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D4D2F" w14:textId="4DA1A5F5" w:rsidR="00A9629C" w:rsidRPr="00986333" w:rsidRDefault="00A9629C" w:rsidP="00D04A6E">
      <w:pPr>
        <w:spacing w:line="360" w:lineRule="auto"/>
        <w:jc w:val="center"/>
        <w:rPr>
          <w:rFonts w:ascii="Arial" w:hAnsi="Arial" w:cs="Arial"/>
          <w:b/>
          <w:color w:val="BFBFBF" w:themeColor="background1" w:themeShade="BF"/>
          <w:sz w:val="26"/>
          <w:szCs w:val="26"/>
          <w:u w:val="single"/>
        </w:rPr>
      </w:pPr>
      <w:r w:rsidRPr="00986333">
        <w:rPr>
          <w:rFonts w:ascii="Arial" w:hAnsi="Arial" w:cs="Arial"/>
          <w:b/>
          <w:color w:val="BFBFBF" w:themeColor="background1" w:themeShade="BF"/>
          <w:sz w:val="26"/>
          <w:szCs w:val="26"/>
          <w:u w:val="single"/>
        </w:rPr>
        <w:t xml:space="preserve">NOMBRE UNIDAD/DEPENDENCIA </w:t>
      </w:r>
      <w:r w:rsidR="007A1300" w:rsidRPr="00986333">
        <w:rPr>
          <w:rFonts w:ascii="Arial" w:hAnsi="Arial" w:cs="Arial"/>
          <w:b/>
          <w:color w:val="BFBFBF" w:themeColor="background1" w:themeShade="BF"/>
          <w:sz w:val="24"/>
          <w:u w:val="single"/>
        </w:rPr>
        <w:t>AUTORIDAD DISCIPLINARIA</w:t>
      </w:r>
      <w:r w:rsidRPr="00986333">
        <w:rPr>
          <w:rFonts w:ascii="Arial" w:hAnsi="Arial" w:cs="Arial"/>
          <w:b/>
          <w:color w:val="BFBFBF" w:themeColor="background1" w:themeShade="BF"/>
          <w:sz w:val="26"/>
          <w:szCs w:val="26"/>
          <w:u w:val="single"/>
        </w:rPr>
        <w:t xml:space="preserve"> COMPETENTE</w:t>
      </w:r>
    </w:p>
    <w:p w14:paraId="1DB6C2A4" w14:textId="77777777" w:rsidR="00A9629C" w:rsidRPr="001F65D3" w:rsidRDefault="00A9629C" w:rsidP="00D04A6E">
      <w:pPr>
        <w:spacing w:line="360" w:lineRule="auto"/>
        <w:rPr>
          <w:rFonts w:ascii="Arial" w:eastAsia="SimSun" w:hAnsi="Arial" w:cs="Arial"/>
          <w:b/>
          <w:color w:val="BFBFBF" w:themeColor="background1" w:themeShade="BF"/>
          <w:sz w:val="24"/>
          <w:szCs w:val="24"/>
        </w:rPr>
      </w:pPr>
    </w:p>
    <w:p w14:paraId="0755DAC2" w14:textId="77777777" w:rsidR="00A9629C" w:rsidRPr="001F65D3" w:rsidRDefault="00A9629C" w:rsidP="00D04A6E">
      <w:pPr>
        <w:spacing w:line="360" w:lineRule="auto"/>
        <w:rPr>
          <w:rFonts w:ascii="Arial" w:eastAsia="SimSun" w:hAnsi="Arial" w:cs="Arial"/>
          <w:b/>
          <w:color w:val="BFBFBF" w:themeColor="background1" w:themeShade="BF"/>
          <w:sz w:val="24"/>
          <w:szCs w:val="24"/>
        </w:rPr>
      </w:pPr>
    </w:p>
    <w:p w14:paraId="03B5FB67" w14:textId="77777777" w:rsidR="00A9629C" w:rsidRPr="000C0CE5" w:rsidRDefault="00A9629C" w:rsidP="00D04A6E">
      <w:pPr>
        <w:spacing w:line="360" w:lineRule="auto"/>
        <w:jc w:val="both"/>
        <w:rPr>
          <w:sz w:val="24"/>
          <w:szCs w:val="24"/>
          <w:lang w:val="es-ES_tradnl"/>
        </w:rPr>
      </w:pPr>
      <w:r w:rsidRPr="000C0CE5">
        <w:rPr>
          <w:rFonts w:ascii="Arial" w:eastAsia="SimSun" w:hAnsi="Arial" w:cs="Arial"/>
          <w:color w:val="BFBFBF" w:themeColor="background1" w:themeShade="BF"/>
          <w:sz w:val="24"/>
          <w:szCs w:val="24"/>
        </w:rPr>
        <w:t xml:space="preserve">Ciudad y Fecha (… Se coloca la </w:t>
      </w:r>
      <w:r w:rsidRPr="000C0CE5">
        <w:rPr>
          <w:rFonts w:ascii="Arial" w:hAnsi="Arial" w:cs="Arial"/>
          <w:color w:val="BFBFBF" w:themeColor="background1" w:themeShade="BF"/>
          <w:sz w:val="24"/>
          <w:szCs w:val="24"/>
        </w:rPr>
        <w:t xml:space="preserve">Ciudad donde se adelanta la investigación seguida entre paréntesis del Departamento, separados de una coma (,) continua la fecha en letras y números o con </w:t>
      </w:r>
      <w:proofErr w:type="gramStart"/>
      <w:r w:rsidRPr="000C0CE5">
        <w:rPr>
          <w:rFonts w:ascii="Arial" w:hAnsi="Arial" w:cs="Arial"/>
          <w:color w:val="BFBFBF" w:themeColor="background1" w:themeShade="BF"/>
          <w:sz w:val="24"/>
          <w:szCs w:val="24"/>
        </w:rPr>
        <w:t xml:space="preserve">fechador </w:t>
      </w:r>
      <w:r w:rsidRPr="000C0CE5">
        <w:rPr>
          <w:rFonts w:ascii="Arial" w:eastAsia="SimSun" w:hAnsi="Arial" w:cs="Arial"/>
          <w:color w:val="BFBFBF" w:themeColor="background1" w:themeShade="BF"/>
          <w:sz w:val="24"/>
          <w:szCs w:val="24"/>
        </w:rPr>
        <w:t>…</w:t>
      </w:r>
      <w:proofErr w:type="gramEnd"/>
      <w:r w:rsidRPr="000C0CE5">
        <w:rPr>
          <w:rFonts w:ascii="Arial" w:eastAsia="SimSun" w:hAnsi="Arial" w:cs="Arial"/>
          <w:color w:val="BFBFBF" w:themeColor="background1" w:themeShade="BF"/>
          <w:sz w:val="24"/>
          <w:szCs w:val="24"/>
        </w:rPr>
        <w:t>).</w:t>
      </w:r>
    </w:p>
    <w:p w14:paraId="777A575C" w14:textId="77777777" w:rsidR="00A9629C" w:rsidRPr="000C0CE5" w:rsidRDefault="00A9629C" w:rsidP="00D04A6E">
      <w:pPr>
        <w:spacing w:line="360" w:lineRule="auto"/>
        <w:jc w:val="both"/>
        <w:rPr>
          <w:rFonts w:ascii="Arial" w:hAnsi="Arial" w:cs="Arial"/>
          <w:sz w:val="24"/>
          <w:szCs w:val="24"/>
          <w:lang w:val="es-ES_tradnl"/>
        </w:rPr>
      </w:pPr>
    </w:p>
    <w:p w14:paraId="2B76666D" w14:textId="77777777" w:rsidR="00A9629C" w:rsidRPr="00DD7C17" w:rsidRDefault="00A9629C" w:rsidP="00D04A6E">
      <w:pPr>
        <w:pStyle w:val="Textoindependiente"/>
        <w:spacing w:line="360" w:lineRule="auto"/>
        <w:jc w:val="center"/>
        <w:rPr>
          <w:rFonts w:cs="Arial"/>
          <w:b/>
          <w:sz w:val="24"/>
          <w:szCs w:val="24"/>
          <w:u w:val="single"/>
          <w:lang w:val="es-ES_tradnl"/>
        </w:rPr>
      </w:pPr>
    </w:p>
    <w:p w14:paraId="78441CC4" w14:textId="77777777" w:rsidR="00A9629C" w:rsidRPr="004A38BA" w:rsidRDefault="00A9629C" w:rsidP="00D04A6E">
      <w:pPr>
        <w:spacing w:line="360" w:lineRule="auto"/>
        <w:jc w:val="center"/>
        <w:rPr>
          <w:rFonts w:ascii="Arial" w:hAnsi="Arial" w:cs="Arial"/>
          <w:b/>
          <w:sz w:val="26"/>
          <w:szCs w:val="26"/>
          <w:u w:val="single"/>
        </w:rPr>
      </w:pPr>
      <w:r>
        <w:rPr>
          <w:rFonts w:ascii="Arial" w:hAnsi="Arial" w:cs="Arial"/>
          <w:b/>
          <w:sz w:val="26"/>
          <w:szCs w:val="26"/>
          <w:u w:val="single"/>
        </w:rPr>
        <w:t>VISTOS</w:t>
      </w:r>
    </w:p>
    <w:p w14:paraId="68107BBE" w14:textId="77777777" w:rsidR="00A9629C" w:rsidRDefault="00A9629C" w:rsidP="00D04A6E">
      <w:pPr>
        <w:spacing w:line="360" w:lineRule="auto"/>
        <w:jc w:val="center"/>
        <w:rPr>
          <w:rFonts w:ascii="Arial" w:hAnsi="Arial" w:cs="Arial"/>
          <w:b/>
          <w:sz w:val="26"/>
          <w:szCs w:val="26"/>
        </w:rPr>
      </w:pPr>
    </w:p>
    <w:p w14:paraId="5B6821A1" w14:textId="66A7A600" w:rsidR="00A9629C" w:rsidRPr="00F465C0" w:rsidRDefault="00A9629C" w:rsidP="00D04A6E">
      <w:pPr>
        <w:spacing w:line="360" w:lineRule="auto"/>
        <w:jc w:val="both"/>
        <w:rPr>
          <w:rFonts w:ascii="Arial" w:hAnsi="Arial" w:cs="Arial"/>
          <w:sz w:val="24"/>
          <w:szCs w:val="24"/>
        </w:rPr>
      </w:pPr>
      <w:r w:rsidRPr="00F465C0">
        <w:rPr>
          <w:rFonts w:ascii="Arial" w:hAnsi="Arial" w:cs="Arial"/>
          <w:sz w:val="24"/>
          <w:szCs w:val="24"/>
        </w:rPr>
        <w:t xml:space="preserve">Procede este Despacho </w:t>
      </w:r>
      <w:r>
        <w:rPr>
          <w:rFonts w:ascii="Arial" w:hAnsi="Arial" w:cs="Arial"/>
          <w:sz w:val="24"/>
          <w:szCs w:val="24"/>
        </w:rPr>
        <w:t xml:space="preserve">a decidir </w:t>
      </w:r>
      <w:r w:rsidR="00A145DC">
        <w:rPr>
          <w:rFonts w:ascii="Arial" w:hAnsi="Arial" w:cs="Arial"/>
          <w:sz w:val="24"/>
          <w:szCs w:val="24"/>
        </w:rPr>
        <w:t xml:space="preserve">lo que en derecho corresponda, respecto de la </w:t>
      </w:r>
      <w:r w:rsidR="00807A65">
        <w:rPr>
          <w:rFonts w:ascii="Arial" w:hAnsi="Arial" w:cs="Arial"/>
          <w:sz w:val="24"/>
          <w:szCs w:val="24"/>
        </w:rPr>
        <w:t xml:space="preserve">viabilidad de conceder o no </w:t>
      </w:r>
      <w:r>
        <w:rPr>
          <w:rFonts w:ascii="Arial" w:hAnsi="Arial" w:cs="Arial"/>
          <w:sz w:val="24"/>
          <w:szCs w:val="24"/>
        </w:rPr>
        <w:t xml:space="preserve">el recurso de </w:t>
      </w:r>
      <w:r w:rsidR="00807A65">
        <w:rPr>
          <w:rFonts w:ascii="Arial" w:hAnsi="Arial" w:cs="Arial"/>
          <w:sz w:val="24"/>
          <w:szCs w:val="24"/>
        </w:rPr>
        <w:t>A</w:t>
      </w:r>
      <w:r>
        <w:rPr>
          <w:rFonts w:ascii="Arial" w:hAnsi="Arial" w:cs="Arial"/>
          <w:sz w:val="24"/>
          <w:szCs w:val="24"/>
        </w:rPr>
        <w:t xml:space="preserve">pelación incoado por </w:t>
      </w:r>
      <w:r>
        <w:rPr>
          <w:rFonts w:ascii="Arial" w:hAnsi="Arial" w:cs="Arial"/>
          <w:color w:val="BFBFBF"/>
          <w:sz w:val="24"/>
          <w:szCs w:val="24"/>
        </w:rPr>
        <w:t xml:space="preserve">(… Se individualiza el sujeto procesal </w:t>
      </w:r>
      <w:r w:rsidR="00807A65">
        <w:rPr>
          <w:rFonts w:ascii="Arial" w:hAnsi="Arial" w:cs="Arial"/>
          <w:color w:val="BFBFBF"/>
          <w:sz w:val="24"/>
          <w:szCs w:val="24"/>
        </w:rPr>
        <w:t xml:space="preserve">que interpone el recurso, grado </w:t>
      </w:r>
      <w:r w:rsidR="00807A65" w:rsidRPr="00807A65">
        <w:rPr>
          <w:rFonts w:ascii="Arial" w:hAnsi="Arial" w:cs="Arial"/>
          <w:i/>
          <w:color w:val="BFBFBF"/>
          <w:sz w:val="24"/>
          <w:szCs w:val="24"/>
        </w:rPr>
        <w:t>(</w:t>
      </w:r>
      <w:r w:rsidRPr="00807A65">
        <w:rPr>
          <w:rFonts w:ascii="Arial" w:hAnsi="Arial" w:cs="Arial"/>
          <w:i/>
          <w:color w:val="BFBFBF"/>
          <w:sz w:val="24"/>
          <w:szCs w:val="24"/>
        </w:rPr>
        <w:t>si es militar</w:t>
      </w:r>
      <w:r w:rsidR="00807A65" w:rsidRPr="00807A65">
        <w:rPr>
          <w:rFonts w:ascii="Arial" w:hAnsi="Arial" w:cs="Arial"/>
          <w:i/>
          <w:color w:val="BFBFBF"/>
          <w:sz w:val="24"/>
          <w:szCs w:val="24"/>
        </w:rPr>
        <w:t>)</w:t>
      </w:r>
      <w:r>
        <w:rPr>
          <w:rFonts w:ascii="Arial" w:hAnsi="Arial" w:cs="Arial"/>
          <w:color w:val="BFBFBF"/>
          <w:sz w:val="24"/>
          <w:szCs w:val="24"/>
        </w:rPr>
        <w:t>, nombres, apellidos</w:t>
      </w:r>
      <w:r w:rsidR="00807A65">
        <w:rPr>
          <w:rFonts w:ascii="Arial" w:hAnsi="Arial" w:cs="Arial"/>
          <w:color w:val="BFBFBF"/>
          <w:sz w:val="24"/>
          <w:szCs w:val="24"/>
        </w:rPr>
        <w:t xml:space="preserve">, </w:t>
      </w:r>
      <w:r>
        <w:rPr>
          <w:rFonts w:ascii="Arial" w:hAnsi="Arial" w:cs="Arial"/>
          <w:color w:val="BFBFBF"/>
          <w:sz w:val="24"/>
          <w:szCs w:val="24"/>
        </w:rPr>
        <w:t>identificación</w:t>
      </w:r>
      <w:r w:rsidR="00807A65">
        <w:rPr>
          <w:rFonts w:ascii="Arial" w:hAnsi="Arial" w:cs="Arial"/>
          <w:color w:val="BFBFBF"/>
          <w:sz w:val="24"/>
          <w:szCs w:val="24"/>
        </w:rPr>
        <w:t xml:space="preserve"> y calidad en que actúa </w:t>
      </w:r>
      <w:r w:rsidR="00807A65" w:rsidRPr="00807A65">
        <w:rPr>
          <w:rFonts w:ascii="Arial" w:hAnsi="Arial" w:cs="Arial"/>
          <w:i/>
          <w:color w:val="BFBFBF"/>
          <w:sz w:val="24"/>
          <w:szCs w:val="24"/>
        </w:rPr>
        <w:t>(Investigado, Defensor o Víctima</w:t>
      </w:r>
      <w:proofErr w:type="gramStart"/>
      <w:r w:rsidR="00807A65" w:rsidRPr="00807A65">
        <w:rPr>
          <w:rFonts w:ascii="Arial" w:hAnsi="Arial" w:cs="Arial"/>
          <w:i/>
          <w:color w:val="BFBFBF"/>
          <w:sz w:val="24"/>
          <w:szCs w:val="24"/>
        </w:rPr>
        <w:t>)</w:t>
      </w:r>
      <w:r w:rsidR="00807A65">
        <w:rPr>
          <w:rFonts w:ascii="Arial" w:hAnsi="Arial" w:cs="Arial"/>
          <w:color w:val="BFBFBF"/>
          <w:sz w:val="24"/>
          <w:szCs w:val="24"/>
        </w:rPr>
        <w:t xml:space="preserve"> …</w:t>
      </w:r>
      <w:proofErr w:type="gramEnd"/>
      <w:r>
        <w:rPr>
          <w:rFonts w:ascii="Arial" w:hAnsi="Arial" w:cs="Arial"/>
          <w:color w:val="BFBFBF"/>
          <w:sz w:val="24"/>
          <w:szCs w:val="24"/>
        </w:rPr>
        <w:t>)</w:t>
      </w:r>
      <w:r>
        <w:rPr>
          <w:rFonts w:ascii="Arial" w:hAnsi="Arial" w:cs="Arial"/>
          <w:sz w:val="24"/>
          <w:szCs w:val="24"/>
        </w:rPr>
        <w:t>, en contra de</w:t>
      </w:r>
      <w:r w:rsidR="00982418">
        <w:rPr>
          <w:rFonts w:ascii="Arial" w:hAnsi="Arial" w:cs="Arial"/>
          <w:sz w:val="24"/>
          <w:szCs w:val="24"/>
        </w:rPr>
        <w:t xml:space="preserve"> </w:t>
      </w:r>
      <w:r>
        <w:rPr>
          <w:rFonts w:ascii="Arial" w:hAnsi="Arial" w:cs="Arial"/>
          <w:sz w:val="24"/>
          <w:szCs w:val="24"/>
        </w:rPr>
        <w:t>l</w:t>
      </w:r>
      <w:r w:rsidR="00982418">
        <w:rPr>
          <w:rFonts w:ascii="Arial" w:hAnsi="Arial" w:cs="Arial"/>
          <w:sz w:val="24"/>
          <w:szCs w:val="24"/>
        </w:rPr>
        <w:t>a</w:t>
      </w:r>
      <w:r>
        <w:rPr>
          <w:rFonts w:ascii="Arial" w:hAnsi="Arial" w:cs="Arial"/>
          <w:sz w:val="24"/>
          <w:szCs w:val="24"/>
        </w:rPr>
        <w:t xml:space="preserve"> </w:t>
      </w:r>
      <w:r w:rsidR="00982418">
        <w:rPr>
          <w:rFonts w:ascii="Arial" w:hAnsi="Arial" w:cs="Arial"/>
          <w:sz w:val="24"/>
          <w:szCs w:val="24"/>
        </w:rPr>
        <w:t xml:space="preserve">providencia de fecha </w:t>
      </w:r>
      <w:r>
        <w:rPr>
          <w:rFonts w:ascii="Arial" w:hAnsi="Arial" w:cs="Arial"/>
          <w:color w:val="BFBFBF"/>
          <w:sz w:val="24"/>
          <w:szCs w:val="24"/>
        </w:rPr>
        <w:t xml:space="preserve">(… Se </w:t>
      </w:r>
      <w:r w:rsidR="00982418">
        <w:rPr>
          <w:rFonts w:ascii="Arial" w:hAnsi="Arial" w:cs="Arial"/>
          <w:color w:val="BFBFBF"/>
          <w:sz w:val="24"/>
          <w:szCs w:val="24"/>
        </w:rPr>
        <w:t xml:space="preserve">fija la fecha en </w:t>
      </w:r>
      <w:r>
        <w:rPr>
          <w:rFonts w:ascii="Arial" w:hAnsi="Arial" w:cs="Arial"/>
          <w:color w:val="BFBFBF"/>
          <w:sz w:val="24"/>
          <w:szCs w:val="24"/>
        </w:rPr>
        <w:t xml:space="preserve">Día, Mes y </w:t>
      </w:r>
      <w:proofErr w:type="gramStart"/>
      <w:r>
        <w:rPr>
          <w:rFonts w:ascii="Arial" w:hAnsi="Arial" w:cs="Arial"/>
          <w:color w:val="BFBFBF"/>
          <w:sz w:val="24"/>
          <w:szCs w:val="24"/>
        </w:rPr>
        <w:t>Año …</w:t>
      </w:r>
      <w:proofErr w:type="gramEnd"/>
      <w:r>
        <w:rPr>
          <w:rFonts w:ascii="Arial" w:hAnsi="Arial" w:cs="Arial"/>
          <w:color w:val="BFBFBF"/>
          <w:sz w:val="24"/>
          <w:szCs w:val="24"/>
        </w:rPr>
        <w:t>)</w:t>
      </w:r>
      <w:r>
        <w:rPr>
          <w:rFonts w:ascii="Arial" w:hAnsi="Arial" w:cs="Arial"/>
          <w:sz w:val="24"/>
          <w:szCs w:val="24"/>
        </w:rPr>
        <w:t xml:space="preserve">, obrante a folios </w:t>
      </w:r>
      <w:r>
        <w:rPr>
          <w:rFonts w:ascii="Arial" w:hAnsi="Arial" w:cs="Arial"/>
          <w:bCs/>
          <w:color w:val="BFBFBF"/>
          <w:sz w:val="24"/>
          <w:szCs w:val="24"/>
          <w:lang w:val="es-ES_tradnl"/>
        </w:rPr>
        <w:t xml:space="preserve">(… Se citan los folios </w:t>
      </w:r>
      <w:r w:rsidRPr="007B6A62">
        <w:rPr>
          <w:rFonts w:ascii="Arial" w:hAnsi="Arial" w:cs="Arial"/>
          <w:bCs/>
          <w:color w:val="BFBFBF"/>
          <w:sz w:val="24"/>
          <w:szCs w:val="24"/>
          <w:lang w:val="es-ES_tradnl"/>
        </w:rPr>
        <w:t xml:space="preserve">que contienen la </w:t>
      </w:r>
      <w:proofErr w:type="gramStart"/>
      <w:r w:rsidRPr="007B6A62">
        <w:rPr>
          <w:rFonts w:ascii="Arial" w:hAnsi="Arial" w:cs="Arial"/>
          <w:bCs/>
          <w:color w:val="BFBFBF"/>
          <w:sz w:val="24"/>
          <w:szCs w:val="24"/>
          <w:lang w:val="es-ES_tradnl"/>
        </w:rPr>
        <w:t>decisión</w:t>
      </w:r>
      <w:r w:rsidR="00982418" w:rsidRPr="007B6A62">
        <w:rPr>
          <w:rFonts w:ascii="Arial" w:hAnsi="Arial" w:cs="Arial"/>
          <w:bCs/>
          <w:color w:val="BFBFBF"/>
          <w:sz w:val="24"/>
          <w:szCs w:val="24"/>
          <w:lang w:val="es-ES_tradnl"/>
        </w:rPr>
        <w:t xml:space="preserve"> </w:t>
      </w:r>
      <w:r w:rsidRPr="007B6A62">
        <w:rPr>
          <w:rFonts w:ascii="Arial" w:hAnsi="Arial" w:cs="Arial"/>
          <w:bCs/>
          <w:color w:val="BFBFBF"/>
          <w:sz w:val="24"/>
          <w:szCs w:val="24"/>
          <w:lang w:val="es-ES_tradnl"/>
        </w:rPr>
        <w:t>…</w:t>
      </w:r>
      <w:proofErr w:type="gramEnd"/>
      <w:r w:rsidRPr="007B6A62">
        <w:rPr>
          <w:rFonts w:ascii="Arial" w:hAnsi="Arial" w:cs="Arial"/>
          <w:bCs/>
          <w:color w:val="BFBFBF"/>
          <w:sz w:val="24"/>
          <w:szCs w:val="24"/>
          <w:lang w:val="es-ES_tradnl"/>
        </w:rPr>
        <w:t>)</w:t>
      </w:r>
      <w:r w:rsidRPr="007B6A62">
        <w:rPr>
          <w:rFonts w:ascii="Arial" w:hAnsi="Arial" w:cs="Arial"/>
          <w:bCs/>
          <w:sz w:val="24"/>
          <w:szCs w:val="24"/>
          <w:lang w:val="es-ES_tradnl"/>
        </w:rPr>
        <w:t xml:space="preserve"> del CO</w:t>
      </w:r>
      <w:r w:rsidR="00982418" w:rsidRPr="007B6A62">
        <w:rPr>
          <w:rFonts w:ascii="Arial" w:hAnsi="Arial" w:cs="Arial"/>
          <w:bCs/>
          <w:sz w:val="24"/>
          <w:szCs w:val="24"/>
          <w:lang w:val="es-ES_tradnl"/>
        </w:rPr>
        <w:t>-</w:t>
      </w:r>
      <w:r w:rsidRPr="007B6A62">
        <w:rPr>
          <w:rFonts w:ascii="Arial" w:hAnsi="Arial" w:cs="Arial"/>
          <w:bCs/>
          <w:color w:val="BFBFBF"/>
          <w:sz w:val="24"/>
          <w:szCs w:val="24"/>
          <w:lang w:val="es-ES_tradnl"/>
        </w:rPr>
        <w:t xml:space="preserve">(... </w:t>
      </w:r>
      <w:r w:rsidR="00982418" w:rsidRPr="007B6A62">
        <w:rPr>
          <w:rFonts w:ascii="Arial" w:hAnsi="Arial" w:cs="Arial"/>
          <w:bCs/>
          <w:color w:val="BFBFBF"/>
          <w:sz w:val="24"/>
          <w:szCs w:val="24"/>
          <w:lang w:val="es-ES_tradnl"/>
        </w:rPr>
        <w:t xml:space="preserve">Se cita el número de cuaderno donde se encuentra la </w:t>
      </w:r>
      <w:proofErr w:type="gramStart"/>
      <w:r w:rsidR="00982418" w:rsidRPr="007B6A62">
        <w:rPr>
          <w:rFonts w:ascii="Arial" w:hAnsi="Arial" w:cs="Arial"/>
          <w:bCs/>
          <w:color w:val="BFBFBF"/>
          <w:sz w:val="24"/>
          <w:szCs w:val="24"/>
          <w:lang w:val="es-ES_tradnl"/>
        </w:rPr>
        <w:t xml:space="preserve">providencia </w:t>
      </w:r>
      <w:r w:rsidRPr="007B6A62">
        <w:rPr>
          <w:rFonts w:ascii="Arial" w:hAnsi="Arial" w:cs="Arial"/>
          <w:bCs/>
          <w:color w:val="BFBFBF"/>
          <w:sz w:val="24"/>
          <w:szCs w:val="24"/>
          <w:lang w:val="es-ES_tradnl"/>
        </w:rPr>
        <w:t>…</w:t>
      </w:r>
      <w:proofErr w:type="gramEnd"/>
      <w:r w:rsidRPr="007B6A62">
        <w:rPr>
          <w:rFonts w:ascii="Arial" w:hAnsi="Arial" w:cs="Arial"/>
          <w:bCs/>
          <w:color w:val="BFBFBF"/>
          <w:sz w:val="24"/>
          <w:szCs w:val="24"/>
          <w:lang w:val="es-ES_tradnl"/>
        </w:rPr>
        <w:t>)</w:t>
      </w:r>
      <w:r w:rsidR="00982418" w:rsidRPr="007B6A62">
        <w:rPr>
          <w:rFonts w:ascii="Arial" w:hAnsi="Arial" w:cs="Arial"/>
          <w:sz w:val="24"/>
          <w:szCs w:val="24"/>
        </w:rPr>
        <w:t xml:space="preserve">, </w:t>
      </w:r>
      <w:r w:rsidR="007B6A62" w:rsidRPr="007B6A62">
        <w:rPr>
          <w:rFonts w:ascii="Arial" w:hAnsi="Arial" w:cs="Arial"/>
          <w:sz w:val="24"/>
          <w:szCs w:val="24"/>
        </w:rPr>
        <w:t xml:space="preserve">proferida por </w:t>
      </w:r>
      <w:r w:rsidR="00D26766">
        <w:rPr>
          <w:rFonts w:ascii="Arial" w:hAnsi="Arial" w:cs="Arial"/>
          <w:sz w:val="24"/>
          <w:szCs w:val="24"/>
        </w:rPr>
        <w:t>La Autoridad</w:t>
      </w:r>
      <w:r w:rsidR="007B6A62" w:rsidRPr="007B6A62">
        <w:rPr>
          <w:rFonts w:ascii="Arial" w:hAnsi="Arial" w:cs="Arial"/>
          <w:sz w:val="24"/>
          <w:szCs w:val="24"/>
        </w:rPr>
        <w:t xml:space="preserve"> de Primera Instancia señor </w:t>
      </w:r>
      <w:r w:rsidR="007B6A62" w:rsidRPr="007B6A62">
        <w:rPr>
          <w:rFonts w:ascii="Arial" w:hAnsi="Arial" w:cs="Arial"/>
          <w:color w:val="BFBFBF" w:themeColor="background1" w:themeShade="BF"/>
          <w:sz w:val="24"/>
          <w:szCs w:val="24"/>
        </w:rPr>
        <w:t>(… Se identifica con grado, nombres, apellidos y cargo al A-</w:t>
      </w:r>
      <w:proofErr w:type="gramStart"/>
      <w:r w:rsidR="007B6A62" w:rsidRPr="007B6A62">
        <w:rPr>
          <w:rFonts w:ascii="Arial" w:hAnsi="Arial" w:cs="Arial"/>
          <w:color w:val="BFBFBF" w:themeColor="background1" w:themeShade="BF"/>
          <w:sz w:val="24"/>
          <w:szCs w:val="24"/>
        </w:rPr>
        <w:t>quo …</w:t>
      </w:r>
      <w:proofErr w:type="gramEnd"/>
      <w:r w:rsidR="007B6A62" w:rsidRPr="007B6A62">
        <w:rPr>
          <w:rFonts w:ascii="Arial" w:hAnsi="Arial" w:cs="Arial"/>
          <w:color w:val="BFBFBF" w:themeColor="background1" w:themeShade="BF"/>
          <w:sz w:val="24"/>
          <w:szCs w:val="24"/>
        </w:rPr>
        <w:t>)</w:t>
      </w:r>
      <w:r w:rsidR="007B6A62" w:rsidRPr="007B6A62">
        <w:rPr>
          <w:rFonts w:ascii="Arial" w:hAnsi="Arial" w:cs="Arial"/>
          <w:sz w:val="24"/>
          <w:szCs w:val="24"/>
        </w:rPr>
        <w:t xml:space="preserve">, a través de la cual se resolvió la causa que venía siendo objeto de investigación dentro de </w:t>
      </w:r>
      <w:r w:rsidR="007B6A62" w:rsidRPr="007B6A62">
        <w:rPr>
          <w:rFonts w:ascii="Arial" w:hAnsi="Arial" w:cs="Arial"/>
          <w:color w:val="BFBFBF" w:themeColor="background1" w:themeShade="BF"/>
          <w:sz w:val="24"/>
          <w:szCs w:val="24"/>
        </w:rPr>
        <w:t xml:space="preserve">(… Se cita el número de radicado </w:t>
      </w:r>
      <w:r w:rsidR="007A1300">
        <w:rPr>
          <w:rFonts w:ascii="Arial" w:hAnsi="Arial" w:cs="Arial"/>
          <w:sz w:val="24"/>
          <w:szCs w:val="24"/>
        </w:rPr>
        <w:t>SIDAE</w:t>
      </w:r>
      <w:r w:rsidR="007A1300" w:rsidRPr="007B6A62">
        <w:rPr>
          <w:rFonts w:ascii="Arial" w:hAnsi="Arial" w:cs="Arial"/>
          <w:color w:val="BFBFBF" w:themeColor="background1" w:themeShade="BF"/>
          <w:sz w:val="24"/>
          <w:szCs w:val="24"/>
        </w:rPr>
        <w:t xml:space="preserve"> </w:t>
      </w:r>
      <w:r w:rsidR="007B6A62" w:rsidRPr="007B6A62">
        <w:rPr>
          <w:rFonts w:ascii="Arial" w:hAnsi="Arial" w:cs="Arial"/>
          <w:color w:val="BFBFBF" w:themeColor="background1" w:themeShade="BF"/>
          <w:sz w:val="24"/>
          <w:szCs w:val="24"/>
        </w:rPr>
        <w:t xml:space="preserve">del proceso donde obra la decisión </w:t>
      </w:r>
      <w:proofErr w:type="gramStart"/>
      <w:r w:rsidR="00D26766">
        <w:rPr>
          <w:rFonts w:ascii="Arial" w:hAnsi="Arial" w:cs="Arial"/>
          <w:color w:val="BFBFBF" w:themeColor="background1" w:themeShade="BF"/>
          <w:sz w:val="24"/>
          <w:szCs w:val="24"/>
        </w:rPr>
        <w:t>apelada</w:t>
      </w:r>
      <w:r w:rsidR="00D26766" w:rsidRPr="007B6A62">
        <w:rPr>
          <w:rFonts w:ascii="Arial" w:hAnsi="Arial" w:cs="Arial"/>
          <w:color w:val="BFBFBF" w:themeColor="background1" w:themeShade="BF"/>
          <w:sz w:val="24"/>
          <w:szCs w:val="24"/>
        </w:rPr>
        <w:t xml:space="preserve"> </w:t>
      </w:r>
      <w:r w:rsidR="007B6A62" w:rsidRPr="007B6A62">
        <w:rPr>
          <w:rFonts w:ascii="Arial" w:hAnsi="Arial" w:cs="Arial"/>
          <w:color w:val="BFBFBF" w:themeColor="background1" w:themeShade="BF"/>
          <w:sz w:val="24"/>
          <w:szCs w:val="24"/>
        </w:rPr>
        <w:t>…</w:t>
      </w:r>
      <w:proofErr w:type="gramEnd"/>
      <w:r w:rsidR="007B6A62" w:rsidRPr="007B6A62">
        <w:rPr>
          <w:rFonts w:ascii="Arial" w:hAnsi="Arial" w:cs="Arial"/>
          <w:color w:val="BFBFBF" w:themeColor="background1" w:themeShade="BF"/>
          <w:sz w:val="24"/>
          <w:szCs w:val="24"/>
        </w:rPr>
        <w:t>)</w:t>
      </w:r>
      <w:r w:rsidR="00A145DC">
        <w:rPr>
          <w:rFonts w:ascii="Arial" w:hAnsi="Arial" w:cs="Arial"/>
          <w:sz w:val="24"/>
          <w:szCs w:val="24"/>
        </w:rPr>
        <w:t xml:space="preserve">; </w:t>
      </w:r>
      <w:r w:rsidR="0012489B">
        <w:rPr>
          <w:rFonts w:ascii="Arial" w:hAnsi="Arial" w:cs="Arial"/>
          <w:sz w:val="24"/>
          <w:szCs w:val="24"/>
        </w:rPr>
        <w:t>lo anterior en cumplimiento a lo dispuesto en el artículo 167</w:t>
      </w:r>
      <w:r w:rsidR="0012489B" w:rsidRPr="00A145DC">
        <w:rPr>
          <w:rStyle w:val="Refdenotaalpie"/>
          <w:b/>
          <w:sz w:val="24"/>
          <w:szCs w:val="24"/>
        </w:rPr>
        <w:footnoteReference w:id="1"/>
      </w:r>
      <w:r w:rsidR="0012489B">
        <w:rPr>
          <w:rFonts w:ascii="Arial" w:hAnsi="Arial" w:cs="Arial"/>
          <w:sz w:val="24"/>
          <w:szCs w:val="24"/>
        </w:rPr>
        <w:t xml:space="preserve"> de la Ley 1862 de 2017.</w:t>
      </w:r>
      <w:r w:rsidRPr="00F465C0">
        <w:rPr>
          <w:rFonts w:ascii="Arial" w:hAnsi="Arial" w:cs="Arial"/>
          <w:sz w:val="24"/>
          <w:szCs w:val="24"/>
        </w:rPr>
        <w:t xml:space="preserve">  </w:t>
      </w:r>
    </w:p>
    <w:p w14:paraId="44DF161F" w14:textId="77777777" w:rsidR="00A9629C" w:rsidRPr="0082197B" w:rsidRDefault="00A9629C" w:rsidP="0082197B">
      <w:pPr>
        <w:spacing w:line="360" w:lineRule="auto"/>
        <w:rPr>
          <w:rFonts w:ascii="Arial" w:hAnsi="Arial" w:cs="Arial"/>
          <w:b/>
          <w:sz w:val="24"/>
          <w:szCs w:val="24"/>
        </w:rPr>
      </w:pPr>
    </w:p>
    <w:p w14:paraId="3D608E09" w14:textId="77777777" w:rsidR="00A9629C" w:rsidRDefault="00A9629C" w:rsidP="0082197B">
      <w:pPr>
        <w:spacing w:line="360" w:lineRule="auto"/>
        <w:rPr>
          <w:rFonts w:ascii="Arial" w:hAnsi="Arial" w:cs="Arial"/>
          <w:b/>
          <w:sz w:val="24"/>
          <w:szCs w:val="24"/>
        </w:rPr>
      </w:pPr>
    </w:p>
    <w:p w14:paraId="3C35C2E4" w14:textId="77777777" w:rsidR="005331BD" w:rsidRPr="000A1D28" w:rsidRDefault="005331BD" w:rsidP="005331BD">
      <w:pPr>
        <w:pStyle w:val="Textoindependiente"/>
        <w:spacing w:line="360" w:lineRule="auto"/>
        <w:jc w:val="center"/>
        <w:rPr>
          <w:rFonts w:cs="Arial"/>
          <w:b/>
          <w:sz w:val="26"/>
          <w:szCs w:val="26"/>
          <w:u w:val="single"/>
        </w:rPr>
      </w:pPr>
      <w:r w:rsidRPr="000A1D28">
        <w:rPr>
          <w:rFonts w:cs="Arial"/>
          <w:b/>
          <w:sz w:val="26"/>
          <w:szCs w:val="26"/>
          <w:u w:val="single"/>
        </w:rPr>
        <w:t>HECHOS</w:t>
      </w:r>
    </w:p>
    <w:p w14:paraId="75827393" w14:textId="77777777" w:rsidR="005331BD" w:rsidRPr="00000462" w:rsidRDefault="005331BD" w:rsidP="005331BD">
      <w:pPr>
        <w:spacing w:line="360" w:lineRule="auto"/>
        <w:rPr>
          <w:rFonts w:ascii="Arial" w:hAnsi="Arial" w:cs="Arial"/>
          <w:sz w:val="24"/>
          <w:szCs w:val="24"/>
        </w:rPr>
      </w:pPr>
    </w:p>
    <w:p w14:paraId="2898CAEF" w14:textId="53BF3FD1" w:rsidR="005331BD" w:rsidRDefault="005331BD" w:rsidP="005331BD">
      <w:pPr>
        <w:spacing w:line="360" w:lineRule="auto"/>
        <w:ind w:right="51"/>
        <w:jc w:val="both"/>
        <w:rPr>
          <w:rFonts w:ascii="Arial" w:hAnsi="Arial" w:cs="Arial"/>
          <w:color w:val="BFBFBF"/>
          <w:sz w:val="24"/>
          <w:szCs w:val="24"/>
        </w:rPr>
      </w:pPr>
      <w:r w:rsidRPr="00000462">
        <w:rPr>
          <w:rFonts w:ascii="Arial" w:hAnsi="Arial" w:cs="Arial"/>
          <w:color w:val="000000"/>
          <w:sz w:val="24"/>
          <w:szCs w:val="24"/>
        </w:rPr>
        <w:t xml:space="preserve">Los hechos materia de investigación </w:t>
      </w:r>
      <w:r w:rsidRPr="00000462">
        <w:rPr>
          <w:rFonts w:ascii="Arial" w:hAnsi="Arial" w:cs="Arial"/>
          <w:color w:val="BFBFBF"/>
          <w:sz w:val="24"/>
          <w:szCs w:val="24"/>
        </w:rPr>
        <w:t xml:space="preserve">(… Si se tuvo conocimiento de </w:t>
      </w:r>
      <w:r w:rsidRPr="00000462">
        <w:rPr>
          <w:rFonts w:ascii="Arial" w:hAnsi="Arial" w:cs="Arial"/>
          <w:b/>
          <w:color w:val="BFBFBF"/>
          <w:sz w:val="24"/>
          <w:szCs w:val="24"/>
        </w:rPr>
        <w:t>“Oficio”</w:t>
      </w:r>
      <w:r w:rsidRPr="00000462">
        <w:rPr>
          <w:rFonts w:ascii="Arial" w:hAnsi="Arial" w:cs="Arial"/>
          <w:color w:val="BFBFBF"/>
          <w:sz w:val="24"/>
          <w:szCs w:val="24"/>
        </w:rPr>
        <w:t xml:space="preserve"> se dirá: </w:t>
      </w:r>
      <w:r w:rsidRPr="00000462">
        <w:rPr>
          <w:rFonts w:ascii="Arial" w:hAnsi="Arial" w:cs="Arial"/>
          <w:sz w:val="24"/>
          <w:szCs w:val="24"/>
        </w:rPr>
        <w:t>fueron conocidos de Oficio por este Despacho, cuando</w:t>
      </w:r>
      <w:r w:rsidRPr="00000462">
        <w:rPr>
          <w:rFonts w:ascii="Arial" w:hAnsi="Arial" w:cs="Arial"/>
          <w:color w:val="BFBFBF"/>
          <w:sz w:val="24"/>
          <w:szCs w:val="24"/>
        </w:rPr>
        <w:t xml:space="preserve"> </w:t>
      </w:r>
      <w:r w:rsidRPr="00000462">
        <w:rPr>
          <w:rFonts w:ascii="Arial" w:hAnsi="Arial" w:cs="Arial"/>
          <w:i/>
          <w:color w:val="BFBFBF"/>
          <w:sz w:val="24"/>
          <w:szCs w:val="24"/>
        </w:rPr>
        <w:t xml:space="preserve">(Se hace una narración y descripción sucinta de la forma como se tuvo conocimiento de los mismos, con </w:t>
      </w:r>
      <w:r w:rsidRPr="00000462">
        <w:rPr>
          <w:rFonts w:ascii="Arial" w:hAnsi="Arial" w:cs="Arial"/>
          <w:i/>
          <w:color w:val="BFBFBF"/>
          <w:sz w:val="24"/>
          <w:szCs w:val="24"/>
          <w:u w:val="single"/>
        </w:rPr>
        <w:t>indicación de las circunstancias de modo, tiempo y lugar en que se sucedieron</w:t>
      </w:r>
      <w:r w:rsidRPr="00000462">
        <w:rPr>
          <w:rFonts w:ascii="Arial" w:hAnsi="Arial" w:cs="Arial"/>
          <w:i/>
          <w:color w:val="BFBFBF"/>
          <w:sz w:val="24"/>
          <w:szCs w:val="24"/>
        </w:rPr>
        <w:t xml:space="preserve"> (Cuando, Donde y Como))</w:t>
      </w:r>
      <w:r w:rsidRPr="00000462">
        <w:rPr>
          <w:rFonts w:ascii="Arial" w:hAnsi="Arial" w:cs="Arial"/>
          <w:color w:val="BFBFBF"/>
          <w:sz w:val="24"/>
          <w:szCs w:val="24"/>
        </w:rPr>
        <w:t xml:space="preserve">; si se tuvo conocimiento por </w:t>
      </w:r>
      <w:r w:rsidRPr="00000462">
        <w:rPr>
          <w:rFonts w:ascii="Arial" w:hAnsi="Arial" w:cs="Arial"/>
          <w:b/>
          <w:color w:val="BFBFBF"/>
          <w:sz w:val="24"/>
          <w:szCs w:val="24"/>
        </w:rPr>
        <w:t xml:space="preserve">“Noticia de </w:t>
      </w:r>
      <w:r w:rsidR="00D26766">
        <w:rPr>
          <w:rFonts w:ascii="Arial" w:hAnsi="Arial" w:cs="Arial"/>
          <w:b/>
          <w:color w:val="BFBFBF"/>
          <w:sz w:val="24"/>
          <w:szCs w:val="24"/>
        </w:rPr>
        <w:t>Disciplinaria</w:t>
      </w:r>
      <w:r w:rsidRPr="00000462">
        <w:rPr>
          <w:rFonts w:ascii="Arial" w:hAnsi="Arial" w:cs="Arial"/>
          <w:b/>
          <w:color w:val="BFBFBF"/>
          <w:sz w:val="24"/>
          <w:szCs w:val="24"/>
        </w:rPr>
        <w:t>”</w:t>
      </w:r>
      <w:r w:rsidRPr="00000462">
        <w:rPr>
          <w:rFonts w:ascii="Arial" w:hAnsi="Arial" w:cs="Arial"/>
          <w:color w:val="BFBFBF"/>
          <w:sz w:val="24"/>
          <w:szCs w:val="24"/>
        </w:rPr>
        <w:t xml:space="preserve"> </w:t>
      </w:r>
      <w:r w:rsidRPr="00000462">
        <w:rPr>
          <w:rFonts w:ascii="Arial" w:hAnsi="Arial" w:cs="Arial"/>
          <w:i/>
          <w:color w:val="BFBFBF"/>
          <w:sz w:val="24"/>
          <w:szCs w:val="24"/>
        </w:rPr>
        <w:t>(Queja, Informe u otro medio (Compulsa de Copias o Averiguación Previa)</w:t>
      </w:r>
      <w:r w:rsidRPr="00000462">
        <w:rPr>
          <w:rFonts w:ascii="Arial" w:hAnsi="Arial" w:cs="Arial"/>
          <w:color w:val="BFBFBF"/>
          <w:sz w:val="24"/>
          <w:szCs w:val="24"/>
        </w:rPr>
        <w:t xml:space="preserve">, se dirá: </w:t>
      </w:r>
      <w:r w:rsidRPr="00000462">
        <w:rPr>
          <w:rFonts w:ascii="Arial" w:hAnsi="Arial" w:cs="Arial"/>
          <w:sz w:val="24"/>
          <w:szCs w:val="24"/>
        </w:rPr>
        <w:t>fueron puestos en conocimiento de este Despacho mediante</w:t>
      </w:r>
      <w:r w:rsidRPr="00000462">
        <w:rPr>
          <w:rFonts w:ascii="Arial" w:hAnsi="Arial" w:cs="Arial"/>
          <w:color w:val="BFBFBF"/>
          <w:sz w:val="24"/>
          <w:szCs w:val="24"/>
        </w:rPr>
        <w:t xml:space="preserve"> (Se cita el medio por el cual se puso en </w:t>
      </w:r>
      <w:r w:rsidRPr="00000462">
        <w:rPr>
          <w:rFonts w:ascii="Arial" w:hAnsi="Arial" w:cs="Arial"/>
          <w:color w:val="BFBFBF"/>
          <w:sz w:val="24"/>
          <w:szCs w:val="24"/>
        </w:rPr>
        <w:lastRenderedPageBreak/>
        <w:t xml:space="preserve">conocimiento los hechos, para tal efecto, se hará una narración y descripción sucinta de los mismos, con </w:t>
      </w:r>
      <w:r w:rsidRPr="00000462">
        <w:rPr>
          <w:rFonts w:ascii="Arial" w:hAnsi="Arial" w:cs="Arial"/>
          <w:color w:val="BFBFBF"/>
          <w:sz w:val="24"/>
          <w:szCs w:val="24"/>
          <w:u w:val="single"/>
        </w:rPr>
        <w:t>indicación de las circunstancias de modo, tiempo y lugar en que se sucedieron</w:t>
      </w:r>
      <w:r w:rsidRPr="00000462">
        <w:rPr>
          <w:rFonts w:ascii="Arial" w:hAnsi="Arial" w:cs="Arial"/>
          <w:color w:val="BFBFBF"/>
          <w:sz w:val="24"/>
          <w:szCs w:val="24"/>
        </w:rPr>
        <w:t xml:space="preserve"> </w:t>
      </w:r>
      <w:r w:rsidRPr="00000462">
        <w:rPr>
          <w:rFonts w:ascii="Arial" w:hAnsi="Arial" w:cs="Arial"/>
          <w:i/>
          <w:color w:val="BFBFBF"/>
          <w:sz w:val="24"/>
          <w:szCs w:val="24"/>
        </w:rPr>
        <w:t>(Cuando, Donde y Como)</w:t>
      </w:r>
      <w:r w:rsidRPr="00000462">
        <w:rPr>
          <w:rFonts w:ascii="Arial" w:hAnsi="Arial" w:cs="Arial"/>
          <w:color w:val="BFBFBF"/>
          <w:sz w:val="24"/>
          <w:szCs w:val="24"/>
        </w:rPr>
        <w:t xml:space="preserve"> ...).</w:t>
      </w:r>
    </w:p>
    <w:p w14:paraId="08AE0879" w14:textId="77777777" w:rsidR="005331BD" w:rsidRDefault="005331BD" w:rsidP="005331BD">
      <w:pPr>
        <w:spacing w:line="360" w:lineRule="auto"/>
        <w:ind w:right="51"/>
        <w:jc w:val="both"/>
        <w:rPr>
          <w:rFonts w:ascii="Arial" w:hAnsi="Arial" w:cs="Arial"/>
          <w:color w:val="BFBFBF"/>
          <w:sz w:val="24"/>
          <w:szCs w:val="24"/>
        </w:rPr>
      </w:pPr>
    </w:p>
    <w:p w14:paraId="1787AEAD" w14:textId="77777777" w:rsidR="005331BD" w:rsidRDefault="005331BD" w:rsidP="005331BD">
      <w:pPr>
        <w:spacing w:line="360" w:lineRule="auto"/>
        <w:ind w:right="51"/>
        <w:jc w:val="both"/>
        <w:rPr>
          <w:rFonts w:ascii="Arial" w:hAnsi="Arial" w:cs="Arial"/>
          <w:color w:val="BFBFBF"/>
          <w:sz w:val="24"/>
          <w:szCs w:val="24"/>
        </w:rPr>
      </w:pPr>
    </w:p>
    <w:p w14:paraId="4B44D679" w14:textId="77777777" w:rsidR="005331BD" w:rsidRPr="000A1D28" w:rsidRDefault="005331BD" w:rsidP="005331BD">
      <w:pPr>
        <w:pStyle w:val="Ttulo1"/>
        <w:jc w:val="center"/>
        <w:rPr>
          <w:rFonts w:ascii="Arial" w:hAnsi="Arial" w:cs="Arial"/>
          <w:b/>
          <w:i w:val="0"/>
          <w:sz w:val="26"/>
          <w:szCs w:val="26"/>
          <w:u w:val="single"/>
        </w:rPr>
      </w:pPr>
      <w:r w:rsidRPr="000A1D28">
        <w:rPr>
          <w:rFonts w:ascii="Arial" w:hAnsi="Arial" w:cs="Arial"/>
          <w:b/>
          <w:i w:val="0"/>
          <w:sz w:val="26"/>
          <w:szCs w:val="26"/>
          <w:u w:val="single"/>
        </w:rPr>
        <w:t>ACTUACIÓN PROCESAL</w:t>
      </w:r>
    </w:p>
    <w:p w14:paraId="2AE4BF91" w14:textId="77777777" w:rsidR="005331BD" w:rsidRPr="000A1D28" w:rsidRDefault="005331BD" w:rsidP="005331BD">
      <w:pPr>
        <w:spacing w:line="360" w:lineRule="auto"/>
        <w:rPr>
          <w:rFonts w:ascii="Arial" w:hAnsi="Arial" w:cs="Arial"/>
          <w:sz w:val="24"/>
          <w:szCs w:val="24"/>
        </w:rPr>
      </w:pPr>
    </w:p>
    <w:p w14:paraId="2495EED3" w14:textId="77777777" w:rsidR="005331BD" w:rsidRPr="000A1D28" w:rsidRDefault="005331BD" w:rsidP="005331BD">
      <w:pPr>
        <w:pStyle w:val="Textoindependiente"/>
        <w:spacing w:line="360" w:lineRule="auto"/>
        <w:rPr>
          <w:rFonts w:cs="Arial"/>
          <w:color w:val="BFBFBF"/>
          <w:sz w:val="24"/>
          <w:szCs w:val="24"/>
        </w:rPr>
      </w:pPr>
      <w:r w:rsidRPr="000A1D28">
        <w:rPr>
          <w:rFonts w:cs="Arial"/>
          <w:color w:val="BFBFBF"/>
          <w:sz w:val="24"/>
          <w:szCs w:val="24"/>
        </w:rPr>
        <w:t xml:space="preserve">(… En este acápite se hace una descripción sucinta de </w:t>
      </w:r>
      <w:r w:rsidR="002D565F">
        <w:rPr>
          <w:rFonts w:cs="Arial"/>
          <w:color w:val="BFBFBF"/>
          <w:sz w:val="24"/>
          <w:szCs w:val="24"/>
        </w:rPr>
        <w:t xml:space="preserve">las </w:t>
      </w:r>
      <w:r>
        <w:rPr>
          <w:rFonts w:cs="Arial"/>
          <w:color w:val="BFBFBF"/>
          <w:sz w:val="24"/>
          <w:szCs w:val="24"/>
        </w:rPr>
        <w:t xml:space="preserve">Providencias </w:t>
      </w:r>
      <w:r w:rsidRPr="000A1D28">
        <w:rPr>
          <w:rFonts w:cs="Arial"/>
          <w:i/>
          <w:color w:val="BFBFBF"/>
          <w:sz w:val="24"/>
          <w:szCs w:val="24"/>
        </w:rPr>
        <w:t xml:space="preserve">(Autos </w:t>
      </w:r>
      <w:r>
        <w:rPr>
          <w:rFonts w:cs="Arial"/>
          <w:i/>
          <w:color w:val="BFBFBF"/>
          <w:sz w:val="24"/>
          <w:szCs w:val="24"/>
        </w:rPr>
        <w:t>(</w:t>
      </w:r>
      <w:r w:rsidRPr="000A1D28">
        <w:rPr>
          <w:rFonts w:cs="Arial"/>
          <w:i/>
          <w:color w:val="BFBFBF"/>
          <w:sz w:val="24"/>
          <w:szCs w:val="24"/>
        </w:rPr>
        <w:t>Interlocutorios</w:t>
      </w:r>
      <w:r>
        <w:rPr>
          <w:rFonts w:cs="Arial"/>
          <w:i/>
          <w:color w:val="BFBFBF"/>
          <w:sz w:val="24"/>
          <w:szCs w:val="24"/>
        </w:rPr>
        <w:t xml:space="preserve"> y de </w:t>
      </w:r>
      <w:r w:rsidRPr="000A1D28">
        <w:rPr>
          <w:rFonts w:cs="Arial"/>
          <w:i/>
          <w:color w:val="BFBFBF"/>
          <w:sz w:val="24"/>
          <w:szCs w:val="24"/>
        </w:rPr>
        <w:t>Sustanciación</w:t>
      </w:r>
      <w:r>
        <w:rPr>
          <w:rFonts w:cs="Arial"/>
          <w:i/>
          <w:color w:val="BFBFBF"/>
          <w:sz w:val="24"/>
          <w:szCs w:val="24"/>
        </w:rPr>
        <w:t>) y Fallos</w:t>
      </w:r>
      <w:r w:rsidRPr="000A1D28">
        <w:rPr>
          <w:rFonts w:cs="Arial"/>
          <w:i/>
          <w:color w:val="BFBFBF"/>
          <w:sz w:val="24"/>
          <w:szCs w:val="24"/>
        </w:rPr>
        <w:t>)</w:t>
      </w:r>
      <w:r w:rsidRPr="00024253">
        <w:rPr>
          <w:rFonts w:cs="Arial"/>
          <w:color w:val="BFBFBF"/>
          <w:sz w:val="24"/>
          <w:szCs w:val="24"/>
        </w:rPr>
        <w:t xml:space="preserve"> </w:t>
      </w:r>
      <w:r>
        <w:rPr>
          <w:rFonts w:cs="Arial"/>
          <w:color w:val="BFBFBF"/>
          <w:sz w:val="24"/>
          <w:szCs w:val="24"/>
        </w:rPr>
        <w:t>que se profieren en el proceso y que son relevantes al trámite procesal</w:t>
      </w:r>
      <w:r w:rsidR="002D565F">
        <w:rPr>
          <w:rFonts w:cs="Arial"/>
          <w:color w:val="BFBFBF"/>
          <w:sz w:val="24"/>
          <w:szCs w:val="24"/>
        </w:rPr>
        <w:t xml:space="preserve"> objeto de estudio</w:t>
      </w:r>
      <w:r>
        <w:rPr>
          <w:rFonts w:cs="Arial"/>
          <w:color w:val="BFBFBF"/>
          <w:sz w:val="24"/>
          <w:szCs w:val="24"/>
        </w:rPr>
        <w:t xml:space="preserve">, </w:t>
      </w:r>
      <w:r w:rsidRPr="000A1D28">
        <w:rPr>
          <w:rFonts w:cs="Arial"/>
          <w:color w:val="BFBFBF"/>
          <w:sz w:val="24"/>
          <w:szCs w:val="24"/>
        </w:rPr>
        <w:t>individualizándolas e identificándolas con números ordinales e indicando la fecha y el folio(s) donde se ubica cada actuación…).</w:t>
      </w:r>
    </w:p>
    <w:p w14:paraId="26F7E3A1" w14:textId="77777777" w:rsidR="005331BD" w:rsidRDefault="005331BD" w:rsidP="0082197B">
      <w:pPr>
        <w:spacing w:line="360" w:lineRule="auto"/>
        <w:rPr>
          <w:rFonts w:ascii="Arial" w:hAnsi="Arial" w:cs="Arial"/>
          <w:b/>
          <w:sz w:val="24"/>
          <w:szCs w:val="24"/>
        </w:rPr>
      </w:pPr>
    </w:p>
    <w:p w14:paraId="0EE45C33" w14:textId="77777777" w:rsidR="005331BD" w:rsidRPr="0082197B" w:rsidRDefault="005331BD" w:rsidP="0082197B">
      <w:pPr>
        <w:spacing w:line="360" w:lineRule="auto"/>
        <w:rPr>
          <w:rFonts w:ascii="Arial" w:hAnsi="Arial" w:cs="Arial"/>
          <w:b/>
          <w:sz w:val="24"/>
          <w:szCs w:val="24"/>
        </w:rPr>
      </w:pPr>
    </w:p>
    <w:p w14:paraId="69B1D9A8" w14:textId="77777777" w:rsidR="00A9629C" w:rsidRPr="00E010CA" w:rsidRDefault="00A9629C" w:rsidP="00D04A6E">
      <w:pPr>
        <w:spacing w:line="360" w:lineRule="auto"/>
        <w:jc w:val="center"/>
        <w:rPr>
          <w:rFonts w:ascii="Arial" w:hAnsi="Arial" w:cs="Arial"/>
          <w:b/>
          <w:sz w:val="26"/>
          <w:szCs w:val="26"/>
          <w:u w:val="single"/>
        </w:rPr>
      </w:pPr>
      <w:r w:rsidRPr="00E010CA">
        <w:rPr>
          <w:rFonts w:ascii="Arial" w:hAnsi="Arial" w:cs="Arial"/>
          <w:b/>
          <w:sz w:val="26"/>
          <w:szCs w:val="26"/>
          <w:u w:val="single"/>
        </w:rPr>
        <w:t>CONSIDERACIONES JURÍDICAS</w:t>
      </w:r>
    </w:p>
    <w:p w14:paraId="66F7E6A8" w14:textId="77777777" w:rsidR="00A9629C" w:rsidRPr="004C10D6" w:rsidRDefault="00A9629C" w:rsidP="00344E20">
      <w:pPr>
        <w:spacing w:line="360" w:lineRule="auto"/>
        <w:rPr>
          <w:rFonts w:ascii="Arial" w:hAnsi="Arial" w:cs="Arial"/>
          <w:sz w:val="24"/>
          <w:szCs w:val="24"/>
        </w:rPr>
      </w:pPr>
    </w:p>
    <w:p w14:paraId="4F58B90F" w14:textId="7AD9172B" w:rsidR="004C10D6" w:rsidRPr="004C10D6" w:rsidRDefault="004C10D6" w:rsidP="004C10D6">
      <w:pPr>
        <w:pStyle w:val="Textoindependiente"/>
        <w:spacing w:line="360" w:lineRule="auto"/>
        <w:rPr>
          <w:rFonts w:cs="Arial"/>
          <w:sz w:val="24"/>
          <w:szCs w:val="24"/>
          <w:shd w:val="clear" w:color="auto" w:fill="FFFFFF"/>
        </w:rPr>
      </w:pPr>
      <w:r w:rsidRPr="004C10D6">
        <w:rPr>
          <w:rFonts w:cs="Arial"/>
          <w:sz w:val="24"/>
          <w:szCs w:val="24"/>
          <w:shd w:val="clear" w:color="auto" w:fill="FFFFFF"/>
        </w:rPr>
        <w:t>El </w:t>
      </w:r>
      <w:r w:rsidRPr="004C10D6">
        <w:rPr>
          <w:rFonts w:cs="Arial"/>
          <w:bCs/>
          <w:sz w:val="24"/>
          <w:szCs w:val="24"/>
          <w:shd w:val="clear" w:color="auto" w:fill="FFFFFF"/>
        </w:rPr>
        <w:t>recurso de Apelación</w:t>
      </w:r>
      <w:r w:rsidR="00850E21">
        <w:rPr>
          <w:rFonts w:cs="Arial"/>
          <w:bCs/>
          <w:sz w:val="24"/>
          <w:szCs w:val="24"/>
          <w:shd w:val="clear" w:color="auto" w:fill="FFFFFF"/>
        </w:rPr>
        <w:t xml:space="preserve">, o también llamado de </w:t>
      </w:r>
      <w:r w:rsidR="00850E21" w:rsidRPr="00850E21">
        <w:rPr>
          <w:rFonts w:cs="Arial"/>
          <w:bCs/>
          <w:i/>
          <w:sz w:val="24"/>
          <w:szCs w:val="24"/>
          <w:shd w:val="clear" w:color="auto" w:fill="FFFFFF"/>
        </w:rPr>
        <w:t>“Alzada”</w:t>
      </w:r>
      <w:r w:rsidR="00D26766">
        <w:rPr>
          <w:rFonts w:cs="Arial"/>
          <w:bCs/>
          <w:i/>
          <w:sz w:val="24"/>
          <w:szCs w:val="24"/>
          <w:shd w:val="clear" w:color="auto" w:fill="FFFFFF"/>
        </w:rPr>
        <w:t>,</w:t>
      </w:r>
      <w:r w:rsidRPr="004C10D6">
        <w:rPr>
          <w:rFonts w:cs="Arial"/>
          <w:sz w:val="24"/>
          <w:szCs w:val="24"/>
          <w:shd w:val="clear" w:color="auto" w:fill="FFFFFF"/>
        </w:rPr>
        <w:t> es un </w:t>
      </w:r>
      <w:hyperlink r:id="rId9" w:tooltip="Recurso procesal" w:history="1">
        <w:r w:rsidRPr="004C10D6">
          <w:rPr>
            <w:rStyle w:val="Hipervnculo"/>
            <w:rFonts w:cs="Arial"/>
            <w:color w:val="auto"/>
            <w:sz w:val="24"/>
            <w:szCs w:val="24"/>
            <w:u w:val="none"/>
            <w:shd w:val="clear" w:color="auto" w:fill="FFFFFF"/>
          </w:rPr>
          <w:t>medio de impugnación</w:t>
        </w:r>
      </w:hyperlink>
      <w:r w:rsidRPr="004C10D6">
        <w:rPr>
          <w:rFonts w:cs="Arial"/>
          <w:sz w:val="24"/>
          <w:szCs w:val="24"/>
          <w:shd w:val="clear" w:color="auto" w:fill="FFFFFF"/>
        </w:rPr>
        <w:t> </w:t>
      </w:r>
      <w:r w:rsidR="00850E21">
        <w:rPr>
          <w:rFonts w:cs="Arial"/>
          <w:sz w:val="24"/>
          <w:szCs w:val="24"/>
          <w:shd w:val="clear" w:color="auto" w:fill="FFFFFF"/>
        </w:rPr>
        <w:t>que se interpone ante la mism</w:t>
      </w:r>
      <w:r w:rsidRPr="004C10D6">
        <w:rPr>
          <w:rFonts w:cs="Arial"/>
          <w:sz w:val="24"/>
          <w:szCs w:val="24"/>
          <w:shd w:val="clear" w:color="auto" w:fill="FFFFFF"/>
        </w:rPr>
        <w:t>a</w:t>
      </w:r>
      <w:r w:rsidR="00850E21">
        <w:rPr>
          <w:rFonts w:cs="Arial"/>
          <w:sz w:val="24"/>
          <w:szCs w:val="24"/>
          <w:shd w:val="clear" w:color="auto" w:fill="FFFFFF"/>
        </w:rPr>
        <w:t xml:space="preserve"> autoridad del conocimiento </w:t>
      </w:r>
      <w:r w:rsidR="00850E21" w:rsidRPr="00850E21">
        <w:rPr>
          <w:rFonts w:cs="Arial"/>
          <w:i/>
          <w:sz w:val="24"/>
          <w:szCs w:val="24"/>
          <w:shd w:val="clear" w:color="auto" w:fill="FFFFFF"/>
        </w:rPr>
        <w:t>(</w:t>
      </w:r>
      <w:r w:rsidR="00EB2E3E">
        <w:rPr>
          <w:rFonts w:cs="Arial"/>
          <w:i/>
          <w:sz w:val="24"/>
          <w:szCs w:val="24"/>
          <w:shd w:val="clear" w:color="auto" w:fill="FFFFFF"/>
        </w:rPr>
        <w:t>A-quo</w:t>
      </w:r>
      <w:r w:rsidR="00850E21" w:rsidRPr="00850E21">
        <w:rPr>
          <w:rFonts w:cs="Arial"/>
          <w:i/>
          <w:sz w:val="24"/>
          <w:szCs w:val="24"/>
          <w:shd w:val="clear" w:color="auto" w:fill="FFFFFF"/>
        </w:rPr>
        <w:t>)</w:t>
      </w:r>
      <w:r w:rsidR="00850E21">
        <w:rPr>
          <w:rFonts w:cs="Arial"/>
          <w:sz w:val="24"/>
          <w:szCs w:val="24"/>
          <w:shd w:val="clear" w:color="auto" w:fill="FFFFFF"/>
        </w:rPr>
        <w:t xml:space="preserve">, </w:t>
      </w:r>
      <w:r w:rsidR="002A3C80">
        <w:rPr>
          <w:rFonts w:cs="Arial"/>
          <w:sz w:val="24"/>
          <w:szCs w:val="24"/>
          <w:shd w:val="clear" w:color="auto" w:fill="FFFFFF"/>
        </w:rPr>
        <w:t xml:space="preserve">por parte de </w:t>
      </w:r>
      <w:r w:rsidR="00850E21">
        <w:rPr>
          <w:rFonts w:cs="Arial"/>
          <w:sz w:val="24"/>
          <w:szCs w:val="24"/>
          <w:shd w:val="clear" w:color="auto" w:fill="FFFFFF"/>
        </w:rPr>
        <w:t xml:space="preserve">los sujetos procesales que se encuentren inconformes con la decisión </w:t>
      </w:r>
      <w:r w:rsidR="002A3C80">
        <w:rPr>
          <w:rFonts w:cs="Arial"/>
          <w:sz w:val="24"/>
          <w:szCs w:val="24"/>
          <w:shd w:val="clear" w:color="auto" w:fill="FFFFFF"/>
        </w:rPr>
        <w:t xml:space="preserve">de primera instancia que </w:t>
      </w:r>
      <w:r w:rsidR="00850E21">
        <w:rPr>
          <w:rFonts w:cs="Arial"/>
          <w:sz w:val="24"/>
          <w:szCs w:val="24"/>
          <w:shd w:val="clear" w:color="auto" w:fill="FFFFFF"/>
        </w:rPr>
        <w:t xml:space="preserve">adopta </w:t>
      </w:r>
      <w:r w:rsidR="00EB2E3E">
        <w:rPr>
          <w:rFonts w:cs="Arial"/>
          <w:sz w:val="24"/>
          <w:szCs w:val="24"/>
          <w:shd w:val="clear" w:color="auto" w:fill="FFFFFF"/>
        </w:rPr>
        <w:t xml:space="preserve">esta autoridad dentro de </w:t>
      </w:r>
      <w:r w:rsidR="002A3C80">
        <w:rPr>
          <w:rFonts w:cs="Arial"/>
          <w:sz w:val="24"/>
          <w:szCs w:val="24"/>
          <w:shd w:val="clear" w:color="auto" w:fill="FFFFFF"/>
        </w:rPr>
        <w:t>un</w:t>
      </w:r>
      <w:r w:rsidR="00EB2E3E">
        <w:rPr>
          <w:rFonts w:cs="Arial"/>
          <w:sz w:val="24"/>
          <w:szCs w:val="24"/>
          <w:shd w:val="clear" w:color="auto" w:fill="FFFFFF"/>
        </w:rPr>
        <w:t>a</w:t>
      </w:r>
      <w:r w:rsidR="002A3C80">
        <w:rPr>
          <w:rFonts w:cs="Arial"/>
          <w:sz w:val="24"/>
          <w:szCs w:val="24"/>
          <w:shd w:val="clear" w:color="auto" w:fill="FFFFFF"/>
        </w:rPr>
        <w:t xml:space="preserve"> actuación</w:t>
      </w:r>
      <w:r w:rsidR="00EB2E3E">
        <w:rPr>
          <w:rFonts w:cs="Arial"/>
          <w:sz w:val="24"/>
          <w:szCs w:val="24"/>
          <w:shd w:val="clear" w:color="auto" w:fill="FFFFFF"/>
        </w:rPr>
        <w:t xml:space="preserve"> judicial o administrativa</w:t>
      </w:r>
      <w:r w:rsidR="002A3C80">
        <w:rPr>
          <w:rFonts w:cs="Arial"/>
          <w:sz w:val="24"/>
          <w:szCs w:val="24"/>
          <w:shd w:val="clear" w:color="auto" w:fill="FFFFFF"/>
        </w:rPr>
        <w:t xml:space="preserve">, con el fin que se estudie la vialidad legal de que llegue al </w:t>
      </w:r>
      <w:r w:rsidR="00850E21">
        <w:rPr>
          <w:rFonts w:cs="Arial"/>
          <w:sz w:val="24"/>
          <w:szCs w:val="24"/>
          <w:shd w:val="clear" w:color="auto" w:fill="FFFFFF"/>
        </w:rPr>
        <w:t xml:space="preserve">conocimiento de </w:t>
      </w:r>
      <w:r w:rsidR="006213A7">
        <w:rPr>
          <w:rFonts w:cs="Arial"/>
          <w:sz w:val="24"/>
          <w:szCs w:val="24"/>
          <w:shd w:val="clear" w:color="auto" w:fill="FFFFFF"/>
        </w:rPr>
        <w:t xml:space="preserve">la autoridad superior </w:t>
      </w:r>
      <w:r w:rsidR="002A3C80" w:rsidRPr="002A3C80">
        <w:rPr>
          <w:rFonts w:cs="Arial"/>
          <w:i/>
          <w:sz w:val="24"/>
          <w:szCs w:val="24"/>
          <w:shd w:val="clear" w:color="auto" w:fill="FFFFFF"/>
        </w:rPr>
        <w:t>(</w:t>
      </w:r>
      <w:r w:rsidR="00EB2E3E">
        <w:rPr>
          <w:rFonts w:cs="Arial"/>
          <w:i/>
          <w:sz w:val="24"/>
          <w:szCs w:val="24"/>
          <w:shd w:val="clear" w:color="auto" w:fill="FFFFFF"/>
        </w:rPr>
        <w:t>A-</w:t>
      </w:r>
      <w:proofErr w:type="spellStart"/>
      <w:r w:rsidR="00EB2E3E">
        <w:rPr>
          <w:rFonts w:cs="Arial"/>
          <w:i/>
          <w:sz w:val="24"/>
          <w:szCs w:val="24"/>
          <w:shd w:val="clear" w:color="auto" w:fill="FFFFFF"/>
        </w:rPr>
        <w:t>quem</w:t>
      </w:r>
      <w:proofErr w:type="spellEnd"/>
      <w:r w:rsidR="002A3C80" w:rsidRPr="002A3C80">
        <w:rPr>
          <w:rFonts w:cs="Arial"/>
          <w:i/>
          <w:sz w:val="24"/>
          <w:szCs w:val="24"/>
          <w:shd w:val="clear" w:color="auto" w:fill="FFFFFF"/>
        </w:rPr>
        <w:t>)</w:t>
      </w:r>
      <w:r w:rsidR="002A3C80">
        <w:rPr>
          <w:rFonts w:cs="Arial"/>
          <w:sz w:val="24"/>
          <w:szCs w:val="24"/>
          <w:shd w:val="clear" w:color="auto" w:fill="FFFFFF"/>
        </w:rPr>
        <w:t xml:space="preserve">, y así éste pueda </w:t>
      </w:r>
      <w:r w:rsidR="006213A7">
        <w:rPr>
          <w:rFonts w:cs="Arial"/>
          <w:sz w:val="24"/>
          <w:szCs w:val="24"/>
          <w:shd w:val="clear" w:color="auto" w:fill="FFFFFF"/>
        </w:rPr>
        <w:t>cono</w:t>
      </w:r>
      <w:r w:rsidR="002A3C80">
        <w:rPr>
          <w:rFonts w:cs="Arial"/>
          <w:sz w:val="24"/>
          <w:szCs w:val="24"/>
          <w:shd w:val="clear" w:color="auto" w:fill="FFFFFF"/>
        </w:rPr>
        <w:t>cer</w:t>
      </w:r>
      <w:r w:rsidR="006213A7">
        <w:rPr>
          <w:rFonts w:cs="Arial"/>
          <w:sz w:val="24"/>
          <w:szCs w:val="24"/>
          <w:shd w:val="clear" w:color="auto" w:fill="FFFFFF"/>
        </w:rPr>
        <w:t>, anali</w:t>
      </w:r>
      <w:r w:rsidR="002A3C80">
        <w:rPr>
          <w:rFonts w:cs="Arial"/>
          <w:sz w:val="24"/>
          <w:szCs w:val="24"/>
          <w:shd w:val="clear" w:color="auto" w:fill="FFFFFF"/>
        </w:rPr>
        <w:t xml:space="preserve">zar y </w:t>
      </w:r>
      <w:r w:rsidR="006213A7">
        <w:rPr>
          <w:rFonts w:cs="Arial"/>
          <w:sz w:val="24"/>
          <w:szCs w:val="24"/>
          <w:shd w:val="clear" w:color="auto" w:fill="FFFFFF"/>
        </w:rPr>
        <w:t xml:space="preserve"> eval</w:t>
      </w:r>
      <w:r w:rsidR="002A3C80">
        <w:rPr>
          <w:rFonts w:cs="Arial"/>
          <w:sz w:val="24"/>
          <w:szCs w:val="24"/>
          <w:shd w:val="clear" w:color="auto" w:fill="FFFFFF"/>
        </w:rPr>
        <w:t>uar el sumario</w:t>
      </w:r>
      <w:r w:rsidR="006213A7">
        <w:rPr>
          <w:rFonts w:cs="Arial"/>
          <w:sz w:val="24"/>
          <w:szCs w:val="24"/>
          <w:shd w:val="clear" w:color="auto" w:fill="FFFFFF"/>
        </w:rPr>
        <w:t xml:space="preserve">, </w:t>
      </w:r>
      <w:r w:rsidR="002A3C80">
        <w:rPr>
          <w:rFonts w:cs="Arial"/>
          <w:sz w:val="24"/>
          <w:szCs w:val="24"/>
          <w:shd w:val="clear" w:color="auto" w:fill="FFFFFF"/>
        </w:rPr>
        <w:t>en aras de confirm</w:t>
      </w:r>
      <w:r w:rsidR="009102A7">
        <w:rPr>
          <w:rFonts w:cs="Arial"/>
          <w:sz w:val="24"/>
          <w:szCs w:val="24"/>
          <w:shd w:val="clear" w:color="auto" w:fill="FFFFFF"/>
        </w:rPr>
        <w:t>ar</w:t>
      </w:r>
      <w:r w:rsidR="002A3C80">
        <w:rPr>
          <w:rFonts w:cs="Arial"/>
          <w:sz w:val="24"/>
          <w:szCs w:val="24"/>
          <w:shd w:val="clear" w:color="auto" w:fill="FFFFFF"/>
        </w:rPr>
        <w:t xml:space="preserve"> o modi</w:t>
      </w:r>
      <w:r w:rsidR="009102A7">
        <w:rPr>
          <w:rFonts w:cs="Arial"/>
          <w:sz w:val="24"/>
          <w:szCs w:val="24"/>
          <w:shd w:val="clear" w:color="auto" w:fill="FFFFFF"/>
        </w:rPr>
        <w:t xml:space="preserve">ficar </w:t>
      </w:r>
      <w:r w:rsidR="002A3C80">
        <w:rPr>
          <w:rFonts w:cs="Arial"/>
          <w:sz w:val="24"/>
          <w:szCs w:val="24"/>
          <w:shd w:val="clear" w:color="auto" w:fill="FFFFFF"/>
        </w:rPr>
        <w:t xml:space="preserve">dicha </w:t>
      </w:r>
      <w:r w:rsidR="006213A7">
        <w:rPr>
          <w:rFonts w:cs="Arial"/>
          <w:sz w:val="24"/>
          <w:szCs w:val="24"/>
          <w:shd w:val="clear" w:color="auto" w:fill="FFFFFF"/>
        </w:rPr>
        <w:t>decisión</w:t>
      </w:r>
      <w:r w:rsidRPr="004C10D6">
        <w:rPr>
          <w:rFonts w:cs="Arial"/>
          <w:sz w:val="24"/>
          <w:szCs w:val="24"/>
          <w:shd w:val="clear" w:color="auto" w:fill="FFFFFF"/>
        </w:rPr>
        <w:t>.</w:t>
      </w:r>
    </w:p>
    <w:p w14:paraId="19C06239" w14:textId="77777777" w:rsidR="004C10D6" w:rsidRPr="00CD79C5" w:rsidRDefault="004C10D6" w:rsidP="004C10D6">
      <w:pPr>
        <w:pStyle w:val="Textoindependiente"/>
        <w:spacing w:line="360" w:lineRule="auto"/>
        <w:rPr>
          <w:rFonts w:cs="Arial"/>
          <w:sz w:val="24"/>
          <w:szCs w:val="24"/>
        </w:rPr>
      </w:pPr>
    </w:p>
    <w:p w14:paraId="0484DC28" w14:textId="58AA182A" w:rsidR="00CD79C5" w:rsidRDefault="00CD79C5" w:rsidP="004C10D6">
      <w:pPr>
        <w:pStyle w:val="Textoindependiente"/>
        <w:spacing w:line="360" w:lineRule="auto"/>
        <w:rPr>
          <w:rFonts w:cs="Arial"/>
          <w:sz w:val="24"/>
          <w:szCs w:val="24"/>
          <w:lang w:val="es-ES_tradnl"/>
        </w:rPr>
      </w:pPr>
      <w:r>
        <w:rPr>
          <w:rFonts w:cs="Arial"/>
          <w:sz w:val="24"/>
          <w:szCs w:val="24"/>
          <w:lang w:val="es-ES_tradnl"/>
        </w:rPr>
        <w:t xml:space="preserve">Nuestra normatividad disciplinaria castrense, contempla este recurso desde sus artículos 167 y siguientes, y en ellos se define con claridad cuando, como y contra que decisiones procede, cuales </w:t>
      </w:r>
      <w:r w:rsidR="00D527EC">
        <w:rPr>
          <w:rFonts w:cs="Arial"/>
          <w:sz w:val="24"/>
          <w:szCs w:val="24"/>
          <w:lang w:val="es-ES_tradnl"/>
        </w:rPr>
        <w:t xml:space="preserve">son </w:t>
      </w:r>
      <w:r>
        <w:rPr>
          <w:rFonts w:cs="Arial"/>
          <w:sz w:val="24"/>
          <w:szCs w:val="24"/>
          <w:lang w:val="es-ES_tradnl"/>
        </w:rPr>
        <w:t>los requisitos para su presentación y admisibilidad, como se interpone y ante que autoridades y el fin que persigue; todo con el fin de documentar el procedimiento para el tratamiento de este recurso.</w:t>
      </w:r>
    </w:p>
    <w:p w14:paraId="77FEADE4" w14:textId="77777777" w:rsidR="00CD79C5" w:rsidRDefault="00CD79C5" w:rsidP="004C10D6">
      <w:pPr>
        <w:pStyle w:val="Textoindependiente"/>
        <w:spacing w:line="360" w:lineRule="auto"/>
        <w:rPr>
          <w:rFonts w:cs="Arial"/>
          <w:sz w:val="24"/>
          <w:szCs w:val="24"/>
          <w:lang w:val="es-ES_tradnl"/>
        </w:rPr>
      </w:pPr>
    </w:p>
    <w:p w14:paraId="0061E8FC" w14:textId="5D6D26CE" w:rsidR="00A9629C" w:rsidRDefault="00CD79C5" w:rsidP="004C10D6">
      <w:pPr>
        <w:pStyle w:val="Textoindependiente"/>
        <w:spacing w:line="360" w:lineRule="auto"/>
        <w:rPr>
          <w:rFonts w:cs="Arial"/>
          <w:sz w:val="24"/>
          <w:szCs w:val="24"/>
          <w:lang w:val="es-ES_tradnl"/>
        </w:rPr>
      </w:pPr>
      <w:r>
        <w:rPr>
          <w:rFonts w:cs="Arial"/>
          <w:sz w:val="24"/>
          <w:szCs w:val="24"/>
          <w:lang w:val="es-ES_tradnl"/>
        </w:rPr>
        <w:t xml:space="preserve">Ahora bien, aterrizados en el caso que nos ocupa, se puede advertir de la </w:t>
      </w:r>
      <w:r w:rsidRPr="00CD79C5">
        <w:rPr>
          <w:rFonts w:cs="Arial"/>
          <w:i/>
          <w:sz w:val="24"/>
          <w:szCs w:val="24"/>
          <w:lang w:val="es-ES_tradnl"/>
        </w:rPr>
        <w:t>“C</w:t>
      </w:r>
      <w:r w:rsidR="00A9629C" w:rsidRPr="00CD79C5">
        <w:rPr>
          <w:rFonts w:cs="Arial"/>
          <w:i/>
          <w:sz w:val="24"/>
          <w:szCs w:val="24"/>
          <w:lang w:val="es-ES_tradnl"/>
        </w:rPr>
        <w:t xml:space="preserve">onstancia </w:t>
      </w:r>
      <w:r w:rsidRPr="00CD79C5">
        <w:rPr>
          <w:rFonts w:cs="Arial"/>
          <w:i/>
          <w:sz w:val="24"/>
          <w:szCs w:val="24"/>
          <w:lang w:val="es-ES_tradnl"/>
        </w:rPr>
        <w:t>S</w:t>
      </w:r>
      <w:r w:rsidR="00A9629C" w:rsidRPr="00CD79C5">
        <w:rPr>
          <w:rFonts w:cs="Arial"/>
          <w:i/>
          <w:sz w:val="24"/>
          <w:szCs w:val="24"/>
          <w:lang w:val="es-ES_tradnl"/>
        </w:rPr>
        <w:t>ecretarial</w:t>
      </w:r>
      <w:r w:rsidRPr="00CD79C5">
        <w:rPr>
          <w:rFonts w:cs="Arial"/>
          <w:i/>
          <w:sz w:val="24"/>
          <w:szCs w:val="24"/>
          <w:lang w:val="es-ES_tradnl"/>
        </w:rPr>
        <w:t>”</w:t>
      </w:r>
      <w:r w:rsidR="00A9629C" w:rsidRPr="004C10D6">
        <w:rPr>
          <w:rFonts w:cs="Arial"/>
          <w:sz w:val="24"/>
          <w:szCs w:val="24"/>
          <w:lang w:val="es-ES_tradnl"/>
        </w:rPr>
        <w:t xml:space="preserve"> que antecede, </w:t>
      </w:r>
      <w:r>
        <w:rPr>
          <w:rFonts w:cs="Arial"/>
          <w:sz w:val="24"/>
          <w:szCs w:val="24"/>
          <w:lang w:val="es-ES_tradnl"/>
        </w:rPr>
        <w:t xml:space="preserve">mediante la cual se da entrada y convalida el trámite del recurso incoado </w:t>
      </w:r>
      <w:r w:rsidRPr="00CD79C5">
        <w:rPr>
          <w:rFonts w:cs="Arial"/>
          <w:i/>
          <w:sz w:val="24"/>
          <w:szCs w:val="24"/>
          <w:lang w:val="es-ES_tradnl"/>
        </w:rPr>
        <w:t>(Recurso de Apelación)</w:t>
      </w:r>
      <w:r>
        <w:rPr>
          <w:rFonts w:cs="Arial"/>
          <w:sz w:val="24"/>
          <w:szCs w:val="24"/>
          <w:lang w:val="es-ES_tradnl"/>
        </w:rPr>
        <w:t>, que</w:t>
      </w:r>
      <w:r w:rsidR="00C46ACA">
        <w:rPr>
          <w:rFonts w:cs="Arial"/>
          <w:sz w:val="24"/>
          <w:szCs w:val="24"/>
          <w:lang w:val="es-ES_tradnl"/>
        </w:rPr>
        <w:t xml:space="preserve"> el señor</w:t>
      </w:r>
      <w:r w:rsidR="00C46ACA" w:rsidRPr="00C46ACA">
        <w:rPr>
          <w:rFonts w:cs="Arial"/>
          <w:color w:val="BFBFBF" w:themeColor="background1" w:themeShade="BF"/>
          <w:sz w:val="24"/>
          <w:szCs w:val="24"/>
          <w:lang w:val="es-ES_tradnl"/>
        </w:rPr>
        <w:t>(a)</w:t>
      </w:r>
      <w:r>
        <w:rPr>
          <w:rFonts w:cs="Arial"/>
          <w:sz w:val="24"/>
          <w:szCs w:val="24"/>
          <w:lang w:val="es-ES_tradnl"/>
        </w:rPr>
        <w:t xml:space="preserve"> </w:t>
      </w:r>
      <w:r w:rsidR="00CE74CD">
        <w:rPr>
          <w:rFonts w:cs="Arial"/>
          <w:color w:val="BFBFBF"/>
          <w:sz w:val="24"/>
          <w:szCs w:val="24"/>
        </w:rPr>
        <w:t xml:space="preserve">(… Se individualiza el sujeto procesal que interpone el recurso, grado </w:t>
      </w:r>
      <w:r w:rsidR="00CE74CD" w:rsidRPr="00807A65">
        <w:rPr>
          <w:rFonts w:cs="Arial"/>
          <w:i/>
          <w:color w:val="BFBFBF"/>
          <w:sz w:val="24"/>
          <w:szCs w:val="24"/>
        </w:rPr>
        <w:t>(si es militar)</w:t>
      </w:r>
      <w:r w:rsidR="00CE74CD">
        <w:rPr>
          <w:rFonts w:cs="Arial"/>
          <w:color w:val="BFBFBF"/>
          <w:sz w:val="24"/>
          <w:szCs w:val="24"/>
        </w:rPr>
        <w:t xml:space="preserve">, nombres, apellidos, identificación y calidad en que actúa </w:t>
      </w:r>
      <w:r w:rsidR="00CE74CD" w:rsidRPr="00807A65">
        <w:rPr>
          <w:rFonts w:cs="Arial"/>
          <w:i/>
          <w:color w:val="BFBFBF"/>
          <w:sz w:val="24"/>
          <w:szCs w:val="24"/>
        </w:rPr>
        <w:t>(Investigado, Defensor o Víctima</w:t>
      </w:r>
      <w:proofErr w:type="gramStart"/>
      <w:r w:rsidR="00CE74CD" w:rsidRPr="00807A65">
        <w:rPr>
          <w:rFonts w:cs="Arial"/>
          <w:i/>
          <w:color w:val="BFBFBF"/>
          <w:sz w:val="24"/>
          <w:szCs w:val="24"/>
        </w:rPr>
        <w:t>)</w:t>
      </w:r>
      <w:r w:rsidR="00CE74CD">
        <w:rPr>
          <w:rFonts w:cs="Arial"/>
          <w:color w:val="BFBFBF"/>
          <w:sz w:val="24"/>
          <w:szCs w:val="24"/>
        </w:rPr>
        <w:t xml:space="preserve"> …</w:t>
      </w:r>
      <w:proofErr w:type="gramEnd"/>
      <w:r w:rsidR="00CE74CD">
        <w:rPr>
          <w:rFonts w:cs="Arial"/>
          <w:color w:val="BFBFBF"/>
          <w:sz w:val="24"/>
          <w:szCs w:val="24"/>
        </w:rPr>
        <w:t>)</w:t>
      </w:r>
      <w:r w:rsidR="00A9629C">
        <w:rPr>
          <w:rFonts w:cs="Arial"/>
          <w:sz w:val="24"/>
          <w:szCs w:val="24"/>
          <w:lang w:val="es-ES_tradnl"/>
        </w:rPr>
        <w:t xml:space="preserve">, </w:t>
      </w:r>
      <w:r>
        <w:rPr>
          <w:rFonts w:cs="Arial"/>
          <w:sz w:val="24"/>
          <w:szCs w:val="24"/>
          <w:lang w:val="es-ES_tradnl"/>
        </w:rPr>
        <w:t xml:space="preserve">interpuso memorial de fecha </w:t>
      </w:r>
      <w:r w:rsidRPr="00CD79C5">
        <w:rPr>
          <w:rFonts w:cs="Arial"/>
          <w:color w:val="BFBFBF" w:themeColor="background1" w:themeShade="BF"/>
          <w:sz w:val="24"/>
          <w:szCs w:val="24"/>
          <w:lang w:val="es-ES_tradnl"/>
        </w:rPr>
        <w:t xml:space="preserve">(… Se cita la fecha </w:t>
      </w:r>
      <w:r w:rsidRPr="00CD79C5">
        <w:rPr>
          <w:rFonts w:cs="Arial"/>
          <w:i/>
          <w:color w:val="BFBFBF" w:themeColor="background1" w:themeShade="BF"/>
          <w:sz w:val="24"/>
          <w:szCs w:val="24"/>
          <w:lang w:val="es-ES_tradnl"/>
        </w:rPr>
        <w:t>(Día, Mes, Año)</w:t>
      </w:r>
      <w:r w:rsidRPr="00CD79C5">
        <w:rPr>
          <w:rFonts w:cs="Arial"/>
          <w:color w:val="BFBFBF" w:themeColor="background1" w:themeShade="BF"/>
          <w:sz w:val="24"/>
          <w:szCs w:val="24"/>
          <w:lang w:val="es-ES_tradnl"/>
        </w:rPr>
        <w:t xml:space="preserve"> en que se recibe el escrito</w:t>
      </w:r>
      <w:r w:rsidR="00CA6C95">
        <w:rPr>
          <w:rFonts w:cs="Arial"/>
          <w:color w:val="BFBFBF" w:themeColor="background1" w:themeShade="BF"/>
          <w:sz w:val="24"/>
          <w:szCs w:val="24"/>
          <w:lang w:val="es-ES_tradnl"/>
        </w:rPr>
        <w:t xml:space="preserve"> </w:t>
      </w:r>
      <w:r w:rsidR="00CA6C95" w:rsidRPr="00CA6C95">
        <w:rPr>
          <w:rFonts w:cs="Arial"/>
          <w:i/>
          <w:color w:val="BFBFBF" w:themeColor="background1" w:themeShade="BF"/>
          <w:sz w:val="24"/>
          <w:szCs w:val="24"/>
          <w:lang w:val="es-ES_tradnl"/>
        </w:rPr>
        <w:t>(</w:t>
      </w:r>
      <w:r w:rsidR="00CA6C95" w:rsidRPr="00CA6C95">
        <w:rPr>
          <w:rFonts w:cs="Arial"/>
          <w:b/>
          <w:i/>
          <w:color w:val="BFBFBF" w:themeColor="background1" w:themeShade="BF"/>
          <w:sz w:val="24"/>
          <w:szCs w:val="24"/>
          <w:lang w:val="es-ES_tradnl"/>
        </w:rPr>
        <w:t>NOTA:</w:t>
      </w:r>
      <w:r w:rsidR="00CA6C95" w:rsidRPr="00CA6C95">
        <w:rPr>
          <w:rFonts w:cs="Arial"/>
          <w:i/>
          <w:color w:val="BFBFBF" w:themeColor="background1" w:themeShade="BF"/>
          <w:sz w:val="24"/>
          <w:szCs w:val="24"/>
          <w:lang w:val="es-ES_tradnl"/>
        </w:rPr>
        <w:t xml:space="preserve"> Se entiende </w:t>
      </w:r>
      <w:r w:rsidR="00CA6C95" w:rsidRPr="00CA6C95">
        <w:rPr>
          <w:rFonts w:cs="Arial"/>
          <w:i/>
          <w:color w:val="BFBFBF" w:themeColor="background1" w:themeShade="BF"/>
          <w:sz w:val="24"/>
          <w:szCs w:val="24"/>
          <w:lang w:val="es-ES_tradnl"/>
        </w:rPr>
        <w:lastRenderedPageBreak/>
        <w:t>por fecha de recibo, la de Gestión Documental de la</w:t>
      </w:r>
      <w:r w:rsidR="003C0E6A">
        <w:rPr>
          <w:rFonts w:cs="Arial"/>
          <w:i/>
          <w:color w:val="BFBFBF" w:themeColor="background1" w:themeShade="BF"/>
          <w:sz w:val="24"/>
          <w:szCs w:val="24"/>
          <w:lang w:val="es-ES_tradnl"/>
        </w:rPr>
        <w:t xml:space="preserve"> Entidad o Unidad, </w:t>
      </w:r>
      <w:r w:rsidR="00CA6C95" w:rsidRPr="00CA6C95">
        <w:rPr>
          <w:rFonts w:cs="Arial"/>
          <w:i/>
          <w:color w:val="BFBFBF" w:themeColor="background1" w:themeShade="BF"/>
          <w:sz w:val="24"/>
          <w:szCs w:val="24"/>
          <w:lang w:val="es-ES_tradnl"/>
        </w:rPr>
        <w:t>no la de la oficina</w:t>
      </w:r>
      <w:r w:rsidR="003C0E6A">
        <w:rPr>
          <w:rFonts w:cs="Arial"/>
          <w:i/>
          <w:color w:val="BFBFBF" w:themeColor="background1" w:themeShade="BF"/>
          <w:sz w:val="24"/>
          <w:szCs w:val="24"/>
          <w:lang w:val="es-ES_tradnl"/>
        </w:rPr>
        <w:t xml:space="preserve"> asesora</w:t>
      </w:r>
      <w:r w:rsidR="00D26766">
        <w:rPr>
          <w:rFonts w:cs="Arial"/>
          <w:i/>
          <w:color w:val="BFBFBF" w:themeColor="background1" w:themeShade="BF"/>
          <w:sz w:val="24"/>
          <w:szCs w:val="24"/>
          <w:lang w:val="es-ES_tradnl"/>
        </w:rPr>
        <w:t xml:space="preserve"> en caso que la sustentación se haya presentado por </w:t>
      </w:r>
      <w:proofErr w:type="gramStart"/>
      <w:r w:rsidR="00D26766">
        <w:rPr>
          <w:rFonts w:cs="Arial"/>
          <w:i/>
          <w:color w:val="BFBFBF" w:themeColor="background1" w:themeShade="BF"/>
          <w:sz w:val="24"/>
          <w:szCs w:val="24"/>
          <w:lang w:val="es-ES_tradnl"/>
        </w:rPr>
        <w:t>escrito</w:t>
      </w:r>
      <w:r w:rsidR="00CA6C95">
        <w:rPr>
          <w:rFonts w:cs="Arial"/>
          <w:color w:val="BFBFBF" w:themeColor="background1" w:themeShade="BF"/>
          <w:sz w:val="24"/>
          <w:szCs w:val="24"/>
          <w:lang w:val="es-ES_tradnl"/>
        </w:rPr>
        <w:t xml:space="preserve"> </w:t>
      </w:r>
      <w:r w:rsidRPr="00CD79C5">
        <w:rPr>
          <w:rFonts w:cs="Arial"/>
          <w:color w:val="BFBFBF" w:themeColor="background1" w:themeShade="BF"/>
          <w:sz w:val="24"/>
          <w:szCs w:val="24"/>
          <w:lang w:val="es-ES_tradnl"/>
        </w:rPr>
        <w:t>…</w:t>
      </w:r>
      <w:proofErr w:type="gramEnd"/>
      <w:r w:rsidRPr="00CD79C5">
        <w:rPr>
          <w:rFonts w:cs="Arial"/>
          <w:color w:val="BFBFBF" w:themeColor="background1" w:themeShade="BF"/>
          <w:sz w:val="24"/>
          <w:szCs w:val="24"/>
          <w:lang w:val="es-ES_tradnl"/>
        </w:rPr>
        <w:t>)</w:t>
      </w:r>
      <w:r>
        <w:rPr>
          <w:rFonts w:cs="Arial"/>
          <w:sz w:val="24"/>
          <w:szCs w:val="24"/>
          <w:lang w:val="es-ES_tradnl"/>
        </w:rPr>
        <w:t xml:space="preserve">, </w:t>
      </w:r>
      <w:r w:rsidR="00A9629C">
        <w:rPr>
          <w:rFonts w:cs="Arial"/>
          <w:sz w:val="24"/>
          <w:szCs w:val="24"/>
          <w:lang w:val="es-ES_tradnl"/>
        </w:rPr>
        <w:t xml:space="preserve">por medio del cual interpone y sustenta el recurso de </w:t>
      </w:r>
      <w:r w:rsidR="00CE74CD">
        <w:rPr>
          <w:rFonts w:cs="Arial"/>
          <w:sz w:val="24"/>
          <w:szCs w:val="24"/>
          <w:lang w:val="es-ES_tradnl"/>
        </w:rPr>
        <w:t>A</w:t>
      </w:r>
      <w:r w:rsidR="00A9629C">
        <w:rPr>
          <w:rFonts w:cs="Arial"/>
          <w:sz w:val="24"/>
          <w:szCs w:val="24"/>
          <w:lang w:val="es-ES_tradnl"/>
        </w:rPr>
        <w:t xml:space="preserve">pelación en contra </w:t>
      </w:r>
      <w:r w:rsidR="00E62E8C">
        <w:rPr>
          <w:rFonts w:cs="Arial"/>
          <w:sz w:val="24"/>
          <w:szCs w:val="24"/>
        </w:rPr>
        <w:t xml:space="preserve">de la providencia de fecha </w:t>
      </w:r>
      <w:r w:rsidR="00E62E8C">
        <w:rPr>
          <w:rFonts w:cs="Arial"/>
          <w:color w:val="BFBFBF"/>
          <w:sz w:val="24"/>
          <w:szCs w:val="24"/>
        </w:rPr>
        <w:t xml:space="preserve">(… Se fija la fecha en Día, Mes y </w:t>
      </w:r>
      <w:proofErr w:type="gramStart"/>
      <w:r w:rsidR="00E62E8C">
        <w:rPr>
          <w:rFonts w:cs="Arial"/>
          <w:color w:val="BFBFBF"/>
          <w:sz w:val="24"/>
          <w:szCs w:val="24"/>
        </w:rPr>
        <w:t>Año …</w:t>
      </w:r>
      <w:proofErr w:type="gramEnd"/>
      <w:r w:rsidR="00E62E8C">
        <w:rPr>
          <w:rFonts w:cs="Arial"/>
          <w:color w:val="BFBFBF"/>
          <w:sz w:val="24"/>
          <w:szCs w:val="24"/>
        </w:rPr>
        <w:t>)</w:t>
      </w:r>
      <w:r w:rsidR="00E62E8C">
        <w:rPr>
          <w:rFonts w:cs="Arial"/>
          <w:sz w:val="24"/>
          <w:szCs w:val="24"/>
        </w:rPr>
        <w:t xml:space="preserve">, obrante a folios </w:t>
      </w:r>
      <w:r w:rsidR="00E62E8C">
        <w:rPr>
          <w:rFonts w:cs="Arial"/>
          <w:bCs/>
          <w:color w:val="BFBFBF"/>
          <w:sz w:val="24"/>
          <w:szCs w:val="24"/>
          <w:lang w:val="es-ES_tradnl"/>
        </w:rPr>
        <w:t xml:space="preserve">(… Se citan los folios que contienen la </w:t>
      </w:r>
      <w:proofErr w:type="gramStart"/>
      <w:r w:rsidR="00E62E8C">
        <w:rPr>
          <w:rFonts w:cs="Arial"/>
          <w:bCs/>
          <w:color w:val="BFBFBF"/>
          <w:sz w:val="24"/>
          <w:szCs w:val="24"/>
          <w:lang w:val="es-ES_tradnl"/>
        </w:rPr>
        <w:t>decisión …</w:t>
      </w:r>
      <w:proofErr w:type="gramEnd"/>
      <w:r w:rsidR="00E62E8C">
        <w:rPr>
          <w:rFonts w:cs="Arial"/>
          <w:bCs/>
          <w:color w:val="BFBFBF"/>
          <w:sz w:val="24"/>
          <w:szCs w:val="24"/>
          <w:lang w:val="es-ES_tradnl"/>
        </w:rPr>
        <w:t>)</w:t>
      </w:r>
      <w:r w:rsidR="00E62E8C" w:rsidRPr="00982418">
        <w:rPr>
          <w:rFonts w:cs="Arial"/>
          <w:bCs/>
          <w:sz w:val="24"/>
          <w:szCs w:val="24"/>
          <w:lang w:val="es-ES_tradnl"/>
        </w:rPr>
        <w:t xml:space="preserve"> del CO</w:t>
      </w:r>
      <w:r w:rsidR="00E62E8C">
        <w:rPr>
          <w:rFonts w:cs="Arial"/>
          <w:bCs/>
          <w:sz w:val="24"/>
          <w:szCs w:val="24"/>
          <w:lang w:val="es-ES_tradnl"/>
        </w:rPr>
        <w:t>-</w:t>
      </w:r>
      <w:r w:rsidR="00E62E8C">
        <w:rPr>
          <w:rFonts w:cs="Arial"/>
          <w:bCs/>
          <w:color w:val="BFBFBF"/>
          <w:sz w:val="24"/>
          <w:szCs w:val="24"/>
          <w:lang w:val="es-ES_tradnl"/>
        </w:rPr>
        <w:t xml:space="preserve">(... Se cita el número de cuaderno donde se encuentra la </w:t>
      </w:r>
      <w:proofErr w:type="gramStart"/>
      <w:r w:rsidR="00E62E8C">
        <w:rPr>
          <w:rFonts w:cs="Arial"/>
          <w:bCs/>
          <w:color w:val="BFBFBF"/>
          <w:sz w:val="24"/>
          <w:szCs w:val="24"/>
          <w:lang w:val="es-ES_tradnl"/>
        </w:rPr>
        <w:t>providencia …</w:t>
      </w:r>
      <w:proofErr w:type="gramEnd"/>
      <w:r w:rsidR="00E62E8C">
        <w:rPr>
          <w:rFonts w:cs="Arial"/>
          <w:bCs/>
          <w:color w:val="BFBFBF"/>
          <w:sz w:val="24"/>
          <w:szCs w:val="24"/>
          <w:lang w:val="es-ES_tradnl"/>
        </w:rPr>
        <w:t>)</w:t>
      </w:r>
      <w:r w:rsidR="00E62E8C">
        <w:rPr>
          <w:rFonts w:cs="Arial"/>
          <w:sz w:val="24"/>
          <w:szCs w:val="24"/>
        </w:rPr>
        <w:t xml:space="preserve">, </w:t>
      </w:r>
      <w:r w:rsidR="003670D3">
        <w:rPr>
          <w:rFonts w:cs="Arial"/>
          <w:sz w:val="24"/>
          <w:szCs w:val="24"/>
        </w:rPr>
        <w:t xml:space="preserve">proferida por el Fallador de Primera Instancia señor </w:t>
      </w:r>
      <w:r w:rsidR="003670D3" w:rsidRPr="003670D3">
        <w:rPr>
          <w:rFonts w:cs="Arial"/>
          <w:color w:val="BFBFBF" w:themeColor="background1" w:themeShade="BF"/>
          <w:sz w:val="24"/>
          <w:szCs w:val="24"/>
        </w:rPr>
        <w:t>(… Se identifica con grado, nombres, apellidos y cargo al A-</w:t>
      </w:r>
      <w:proofErr w:type="gramStart"/>
      <w:r w:rsidR="003670D3" w:rsidRPr="003670D3">
        <w:rPr>
          <w:rFonts w:cs="Arial"/>
          <w:color w:val="BFBFBF" w:themeColor="background1" w:themeShade="BF"/>
          <w:sz w:val="24"/>
          <w:szCs w:val="24"/>
        </w:rPr>
        <w:t>quo …</w:t>
      </w:r>
      <w:proofErr w:type="gramEnd"/>
      <w:r w:rsidR="003670D3" w:rsidRPr="003670D3">
        <w:rPr>
          <w:rFonts w:cs="Arial"/>
          <w:color w:val="BFBFBF" w:themeColor="background1" w:themeShade="BF"/>
          <w:sz w:val="24"/>
          <w:szCs w:val="24"/>
        </w:rPr>
        <w:t>)</w:t>
      </w:r>
      <w:r w:rsidR="003670D3">
        <w:rPr>
          <w:rFonts w:cs="Arial"/>
          <w:sz w:val="24"/>
          <w:szCs w:val="24"/>
        </w:rPr>
        <w:t xml:space="preserve">, a través de la cual se resolvió la causa que venía siendo objeto de investigación dentro de </w:t>
      </w:r>
      <w:r w:rsidR="00D26766" w:rsidRPr="007B6A62">
        <w:rPr>
          <w:rFonts w:cs="Arial"/>
          <w:color w:val="BFBFBF" w:themeColor="background1" w:themeShade="BF"/>
          <w:sz w:val="24"/>
          <w:szCs w:val="24"/>
        </w:rPr>
        <w:t xml:space="preserve">(… Se cita el número de radicado </w:t>
      </w:r>
      <w:r w:rsidR="00D26766">
        <w:rPr>
          <w:rFonts w:cs="Arial"/>
          <w:sz w:val="24"/>
          <w:szCs w:val="24"/>
        </w:rPr>
        <w:t>SIDAE</w:t>
      </w:r>
      <w:r w:rsidR="00D26766" w:rsidRPr="007B6A62">
        <w:rPr>
          <w:rFonts w:cs="Arial"/>
          <w:color w:val="BFBFBF" w:themeColor="background1" w:themeShade="BF"/>
          <w:sz w:val="24"/>
          <w:szCs w:val="24"/>
        </w:rPr>
        <w:t xml:space="preserve"> del proceso donde obra la decisión </w:t>
      </w:r>
      <w:proofErr w:type="gramStart"/>
      <w:r w:rsidR="00D26766">
        <w:rPr>
          <w:rFonts w:cs="Arial"/>
          <w:color w:val="BFBFBF" w:themeColor="background1" w:themeShade="BF"/>
          <w:sz w:val="24"/>
          <w:szCs w:val="24"/>
        </w:rPr>
        <w:t>apelada</w:t>
      </w:r>
      <w:r w:rsidR="00D26766" w:rsidRPr="007B6A62">
        <w:rPr>
          <w:rFonts w:cs="Arial"/>
          <w:color w:val="BFBFBF" w:themeColor="background1" w:themeShade="BF"/>
          <w:sz w:val="24"/>
          <w:szCs w:val="24"/>
        </w:rPr>
        <w:t xml:space="preserve"> …</w:t>
      </w:r>
      <w:proofErr w:type="gramEnd"/>
      <w:r w:rsidR="003670D3">
        <w:rPr>
          <w:rFonts w:cs="Arial"/>
          <w:sz w:val="24"/>
          <w:szCs w:val="24"/>
        </w:rPr>
        <w:t xml:space="preserve">, en la que se decidió lo siguiente: </w:t>
      </w:r>
      <w:r w:rsidR="00E62E8C">
        <w:rPr>
          <w:rFonts w:cs="Arial"/>
          <w:bCs/>
          <w:color w:val="BFBFBF"/>
          <w:sz w:val="24"/>
          <w:szCs w:val="24"/>
          <w:lang w:val="es-ES_tradnl"/>
        </w:rPr>
        <w:t xml:space="preserve">(... Se </w:t>
      </w:r>
      <w:r w:rsidR="003670D3">
        <w:rPr>
          <w:rFonts w:cs="Arial"/>
          <w:bCs/>
          <w:color w:val="BFBFBF"/>
          <w:sz w:val="24"/>
          <w:szCs w:val="24"/>
          <w:lang w:val="es-ES_tradnl"/>
        </w:rPr>
        <w:t>transcribe la parte resolutiva de la</w:t>
      </w:r>
      <w:r w:rsidR="00E62E8C">
        <w:rPr>
          <w:rFonts w:cs="Arial"/>
          <w:bCs/>
          <w:color w:val="BFBFBF"/>
          <w:sz w:val="24"/>
          <w:szCs w:val="24"/>
          <w:lang w:val="es-ES_tradnl"/>
        </w:rPr>
        <w:t xml:space="preserve"> providencia </w:t>
      </w:r>
      <w:proofErr w:type="gramStart"/>
      <w:r w:rsidR="00E62E8C">
        <w:rPr>
          <w:rFonts w:cs="Arial"/>
          <w:bCs/>
          <w:color w:val="BFBFBF"/>
          <w:sz w:val="24"/>
          <w:szCs w:val="24"/>
          <w:lang w:val="es-ES_tradnl"/>
        </w:rPr>
        <w:t>recurrida …</w:t>
      </w:r>
      <w:proofErr w:type="gramEnd"/>
      <w:r w:rsidR="00E62E8C">
        <w:rPr>
          <w:rFonts w:cs="Arial"/>
          <w:bCs/>
          <w:color w:val="BFBFBF"/>
          <w:sz w:val="24"/>
          <w:szCs w:val="24"/>
          <w:lang w:val="es-ES_tradnl"/>
        </w:rPr>
        <w:t>)</w:t>
      </w:r>
      <w:r w:rsidR="00A9629C">
        <w:rPr>
          <w:rFonts w:cs="Arial"/>
          <w:sz w:val="24"/>
          <w:szCs w:val="24"/>
          <w:lang w:val="es-ES_tradnl"/>
        </w:rPr>
        <w:t>.</w:t>
      </w:r>
    </w:p>
    <w:p w14:paraId="4733C76A" w14:textId="77777777" w:rsidR="00A9629C" w:rsidRDefault="00A9629C" w:rsidP="00D04A6E">
      <w:pPr>
        <w:pStyle w:val="Textoindependiente"/>
        <w:spacing w:line="360" w:lineRule="auto"/>
        <w:ind w:firstLine="1701"/>
        <w:rPr>
          <w:rFonts w:cs="Arial"/>
          <w:sz w:val="24"/>
          <w:szCs w:val="24"/>
          <w:lang w:val="es-ES_tradnl"/>
        </w:rPr>
      </w:pPr>
    </w:p>
    <w:p w14:paraId="28760C5F" w14:textId="7458DD17" w:rsidR="00E43F6D" w:rsidRDefault="00AE54C0" w:rsidP="00A145DC">
      <w:pPr>
        <w:pStyle w:val="Textoindependiente"/>
        <w:spacing w:line="360" w:lineRule="auto"/>
        <w:rPr>
          <w:rFonts w:cs="Arial"/>
          <w:color w:val="BFBFBF" w:themeColor="background1" w:themeShade="BF"/>
          <w:sz w:val="24"/>
          <w:szCs w:val="24"/>
          <w:lang w:val="es-ES_tradnl"/>
        </w:rPr>
      </w:pPr>
      <w:r>
        <w:rPr>
          <w:rFonts w:cs="Arial"/>
          <w:sz w:val="24"/>
          <w:szCs w:val="24"/>
          <w:lang w:val="es-ES_tradnl"/>
        </w:rPr>
        <w:t xml:space="preserve">Así las cosas, y valorando la legalidad del trámite del recurso interpuesto en sus aspectos formales y materiales, procede este Despacho a advertir que el mismo </w:t>
      </w:r>
      <w:r w:rsidRPr="00E96125">
        <w:rPr>
          <w:rFonts w:cs="Arial"/>
          <w:color w:val="BFBFBF" w:themeColor="background1" w:themeShade="BF"/>
          <w:sz w:val="24"/>
          <w:szCs w:val="24"/>
          <w:lang w:val="es-ES_tradnl"/>
        </w:rPr>
        <w:t xml:space="preserve">(… Se señala si el trámite del recurso cumple o no con los requisitos de </w:t>
      </w:r>
      <w:proofErr w:type="spellStart"/>
      <w:r w:rsidRPr="00E96125">
        <w:rPr>
          <w:rFonts w:cs="Arial"/>
          <w:color w:val="BFBFBF" w:themeColor="background1" w:themeShade="BF"/>
          <w:sz w:val="24"/>
          <w:szCs w:val="24"/>
          <w:lang w:val="es-ES_tradnl"/>
        </w:rPr>
        <w:t>procedibilidad</w:t>
      </w:r>
      <w:proofErr w:type="spellEnd"/>
      <w:r w:rsidRPr="00E96125">
        <w:rPr>
          <w:rFonts w:cs="Arial"/>
          <w:color w:val="BFBFBF" w:themeColor="background1" w:themeShade="BF"/>
          <w:sz w:val="24"/>
          <w:szCs w:val="24"/>
          <w:lang w:val="es-ES_tradnl"/>
        </w:rPr>
        <w:t xml:space="preserve"> </w:t>
      </w:r>
      <w:r w:rsidRPr="00E96125">
        <w:rPr>
          <w:rFonts w:cs="Arial"/>
          <w:i/>
          <w:color w:val="BFBFBF" w:themeColor="background1" w:themeShade="BF"/>
          <w:sz w:val="24"/>
          <w:szCs w:val="24"/>
          <w:lang w:val="es-ES_tradnl"/>
        </w:rPr>
        <w:t>(Artículos 163º, 164º, 167º y ss.</w:t>
      </w:r>
      <w:r w:rsidR="006C3C98">
        <w:rPr>
          <w:rFonts w:cs="Arial"/>
          <w:i/>
          <w:color w:val="BFBFBF" w:themeColor="background1" w:themeShade="BF"/>
          <w:sz w:val="24"/>
          <w:szCs w:val="24"/>
          <w:lang w:val="es-ES_tradnl"/>
        </w:rPr>
        <w:t xml:space="preserve"> Ley 1862/2017</w:t>
      </w:r>
      <w:proofErr w:type="gramStart"/>
      <w:r w:rsidRPr="00E96125">
        <w:rPr>
          <w:rFonts w:cs="Arial"/>
          <w:i/>
          <w:color w:val="BFBFBF" w:themeColor="background1" w:themeShade="BF"/>
          <w:sz w:val="24"/>
          <w:szCs w:val="24"/>
          <w:lang w:val="es-ES_tradnl"/>
        </w:rPr>
        <w:t>)</w:t>
      </w:r>
      <w:r w:rsidR="00E96125" w:rsidRPr="00E96125">
        <w:rPr>
          <w:rFonts w:cs="Arial"/>
          <w:color w:val="BFBFBF" w:themeColor="background1" w:themeShade="BF"/>
          <w:sz w:val="24"/>
          <w:szCs w:val="24"/>
          <w:lang w:val="es-ES_tradnl"/>
        </w:rPr>
        <w:t xml:space="preserve"> …</w:t>
      </w:r>
      <w:proofErr w:type="gramEnd"/>
      <w:r w:rsidR="00E96125" w:rsidRPr="00E96125">
        <w:rPr>
          <w:rFonts w:cs="Arial"/>
          <w:color w:val="BFBFBF" w:themeColor="background1" w:themeShade="BF"/>
          <w:sz w:val="24"/>
          <w:szCs w:val="24"/>
          <w:lang w:val="es-ES_tradnl"/>
        </w:rPr>
        <w:t>)</w:t>
      </w:r>
      <w:r w:rsidR="00E96125">
        <w:rPr>
          <w:rFonts w:cs="Arial"/>
          <w:sz w:val="24"/>
          <w:szCs w:val="24"/>
          <w:lang w:val="es-ES_tradnl"/>
        </w:rPr>
        <w:t xml:space="preserve">, </w:t>
      </w:r>
      <w:r w:rsidR="008E61F9">
        <w:rPr>
          <w:rFonts w:cs="Arial"/>
          <w:sz w:val="24"/>
          <w:szCs w:val="24"/>
          <w:lang w:val="es-ES_tradnl"/>
        </w:rPr>
        <w:t>y,</w:t>
      </w:r>
      <w:r w:rsidR="0030643D">
        <w:rPr>
          <w:rFonts w:cs="Arial"/>
          <w:sz w:val="24"/>
          <w:szCs w:val="24"/>
          <w:lang w:val="es-ES_tradnl"/>
        </w:rPr>
        <w:t xml:space="preserve"> en consecuencia, se procederá a </w:t>
      </w:r>
      <w:r w:rsidR="0030643D" w:rsidRPr="0030643D">
        <w:rPr>
          <w:rFonts w:cs="Arial"/>
          <w:color w:val="BFBFBF" w:themeColor="background1" w:themeShade="BF"/>
          <w:sz w:val="24"/>
          <w:szCs w:val="24"/>
          <w:lang w:val="es-ES_tradnl"/>
        </w:rPr>
        <w:t xml:space="preserve">(… </w:t>
      </w:r>
      <w:r w:rsidR="0030643D" w:rsidRPr="0030643D">
        <w:rPr>
          <w:rFonts w:cs="Arial"/>
          <w:b/>
          <w:i/>
          <w:color w:val="BFBFBF" w:themeColor="background1" w:themeShade="BF"/>
          <w:sz w:val="24"/>
          <w:szCs w:val="24"/>
          <w:lang w:val="es-ES_tradnl"/>
        </w:rPr>
        <w:t>“CONCEDER”</w:t>
      </w:r>
      <w:r w:rsidR="0030643D" w:rsidRPr="0030643D">
        <w:rPr>
          <w:rFonts w:cs="Arial"/>
          <w:b/>
          <w:color w:val="BFBFBF" w:themeColor="background1" w:themeShade="BF"/>
          <w:sz w:val="24"/>
          <w:szCs w:val="24"/>
          <w:lang w:val="es-ES_tradnl"/>
        </w:rPr>
        <w:t xml:space="preserve"> </w:t>
      </w:r>
      <w:r w:rsidR="0030643D" w:rsidRPr="0030643D">
        <w:rPr>
          <w:rFonts w:cs="Arial"/>
          <w:color w:val="BFBFBF" w:themeColor="background1" w:themeShade="BF"/>
          <w:sz w:val="24"/>
          <w:szCs w:val="24"/>
          <w:lang w:val="es-ES_tradnl"/>
        </w:rPr>
        <w:t xml:space="preserve">o </w:t>
      </w:r>
      <w:r w:rsidR="0030643D" w:rsidRPr="0030643D">
        <w:rPr>
          <w:rFonts w:cs="Arial"/>
          <w:b/>
          <w:i/>
          <w:color w:val="BFBFBF" w:themeColor="background1" w:themeShade="BF"/>
          <w:sz w:val="24"/>
          <w:szCs w:val="24"/>
          <w:lang w:val="es-ES_tradnl"/>
        </w:rPr>
        <w:t>“NO CONCEDER</w:t>
      </w:r>
      <w:proofErr w:type="gramStart"/>
      <w:r w:rsidR="0030643D" w:rsidRPr="0030643D">
        <w:rPr>
          <w:rFonts w:cs="Arial"/>
          <w:b/>
          <w:i/>
          <w:color w:val="BFBFBF" w:themeColor="background1" w:themeShade="BF"/>
          <w:sz w:val="24"/>
          <w:szCs w:val="24"/>
          <w:lang w:val="es-ES_tradnl"/>
        </w:rPr>
        <w:t>”</w:t>
      </w:r>
      <w:r w:rsidR="008D1206" w:rsidRPr="008D1206">
        <w:rPr>
          <w:rFonts w:cs="Arial"/>
          <w:color w:val="BFBFBF" w:themeColor="background1" w:themeShade="BF"/>
          <w:sz w:val="24"/>
          <w:szCs w:val="24"/>
          <w:lang w:val="es-ES_tradnl"/>
        </w:rPr>
        <w:t xml:space="preserve"> …</w:t>
      </w:r>
      <w:proofErr w:type="gramEnd"/>
      <w:r w:rsidR="008D1206" w:rsidRPr="008D1206">
        <w:rPr>
          <w:rFonts w:cs="Arial"/>
          <w:color w:val="BFBFBF" w:themeColor="background1" w:themeShade="BF"/>
          <w:sz w:val="24"/>
          <w:szCs w:val="24"/>
          <w:lang w:val="es-ES_tradnl"/>
        </w:rPr>
        <w:t>)</w:t>
      </w:r>
      <w:r w:rsidR="0030643D" w:rsidRPr="0030643D">
        <w:rPr>
          <w:rFonts w:cs="Arial"/>
          <w:color w:val="BFBFBF" w:themeColor="background1" w:themeShade="BF"/>
          <w:sz w:val="24"/>
          <w:szCs w:val="24"/>
          <w:lang w:val="es-ES_tradnl"/>
        </w:rPr>
        <w:t xml:space="preserve"> </w:t>
      </w:r>
      <w:r w:rsidR="00A9629C" w:rsidRPr="0030643D">
        <w:rPr>
          <w:rFonts w:cs="Arial"/>
          <w:color w:val="BFBFBF" w:themeColor="background1" w:themeShade="BF"/>
          <w:sz w:val="24"/>
          <w:szCs w:val="24"/>
          <w:lang w:val="es-ES_tradnl"/>
        </w:rPr>
        <w:t xml:space="preserve"> </w:t>
      </w:r>
      <w:r w:rsidR="00A9629C" w:rsidRPr="008D1206">
        <w:rPr>
          <w:rFonts w:cs="Arial"/>
          <w:sz w:val="24"/>
          <w:szCs w:val="24"/>
          <w:lang w:val="es-ES_tradnl"/>
        </w:rPr>
        <w:t xml:space="preserve">el recurso de </w:t>
      </w:r>
      <w:r w:rsidR="0030643D" w:rsidRPr="008D1206">
        <w:rPr>
          <w:rFonts w:cs="Arial"/>
          <w:sz w:val="24"/>
          <w:szCs w:val="24"/>
          <w:lang w:val="es-ES_tradnl"/>
        </w:rPr>
        <w:t xml:space="preserve">alzada </w:t>
      </w:r>
      <w:r w:rsidR="00A9629C" w:rsidRPr="008D1206">
        <w:rPr>
          <w:rFonts w:cs="Arial"/>
          <w:sz w:val="24"/>
          <w:szCs w:val="24"/>
          <w:lang w:val="es-ES_tradnl"/>
        </w:rPr>
        <w:t>interpuesto</w:t>
      </w:r>
      <w:r w:rsidR="00A9629C" w:rsidRPr="00425552">
        <w:rPr>
          <w:rFonts w:cs="Arial"/>
          <w:sz w:val="24"/>
          <w:szCs w:val="24"/>
          <w:lang w:val="es-ES_tradnl"/>
        </w:rPr>
        <w:t>,</w:t>
      </w:r>
      <w:r w:rsidR="00A9629C" w:rsidRPr="0030643D">
        <w:rPr>
          <w:rFonts w:cs="Arial"/>
          <w:color w:val="BFBFBF" w:themeColor="background1" w:themeShade="BF"/>
          <w:sz w:val="24"/>
          <w:szCs w:val="24"/>
          <w:lang w:val="es-ES_tradnl"/>
        </w:rPr>
        <w:t xml:space="preserve"> </w:t>
      </w:r>
      <w:r w:rsidR="00425552">
        <w:rPr>
          <w:rFonts w:cs="Arial"/>
          <w:color w:val="BFBFBF" w:themeColor="background1" w:themeShade="BF"/>
          <w:sz w:val="24"/>
          <w:szCs w:val="24"/>
          <w:lang w:val="es-ES_tradnl"/>
        </w:rPr>
        <w:t>(</w:t>
      </w:r>
      <w:r w:rsidR="00E43F6D">
        <w:rPr>
          <w:rFonts w:cs="Arial"/>
          <w:color w:val="BFBFBF" w:themeColor="background1" w:themeShade="BF"/>
          <w:sz w:val="24"/>
          <w:szCs w:val="24"/>
          <w:lang w:val="es-ES_tradnl"/>
        </w:rPr>
        <w:t>hecho que conlleva a dos supuestos</w:t>
      </w:r>
      <w:r w:rsidR="00425552">
        <w:rPr>
          <w:rFonts w:cs="Arial"/>
          <w:color w:val="BFBFBF" w:themeColor="background1" w:themeShade="BF"/>
          <w:sz w:val="24"/>
          <w:szCs w:val="24"/>
          <w:lang w:val="es-ES_tradnl"/>
        </w:rPr>
        <w:t>)</w:t>
      </w:r>
      <w:r w:rsidR="00E43F6D">
        <w:rPr>
          <w:rFonts w:cs="Arial"/>
          <w:color w:val="BFBFBF" w:themeColor="background1" w:themeShade="BF"/>
          <w:sz w:val="24"/>
          <w:szCs w:val="24"/>
          <w:lang w:val="es-ES_tradnl"/>
        </w:rPr>
        <w:t>:</w:t>
      </w:r>
    </w:p>
    <w:p w14:paraId="53C558B9" w14:textId="77777777" w:rsidR="00E43F6D" w:rsidRDefault="00E43F6D" w:rsidP="00A145DC">
      <w:pPr>
        <w:pStyle w:val="Textoindependiente"/>
        <w:spacing w:line="360" w:lineRule="auto"/>
        <w:rPr>
          <w:rFonts w:cs="Arial"/>
          <w:color w:val="BFBFBF" w:themeColor="background1" w:themeShade="BF"/>
          <w:sz w:val="24"/>
          <w:szCs w:val="24"/>
          <w:lang w:val="es-ES_tradnl"/>
        </w:rPr>
      </w:pPr>
    </w:p>
    <w:p w14:paraId="54E9A498" w14:textId="77777777" w:rsidR="00443C03" w:rsidRPr="008E61F9" w:rsidRDefault="00E04352" w:rsidP="00A145DC">
      <w:pPr>
        <w:pStyle w:val="Textoindependiente"/>
        <w:spacing w:line="360" w:lineRule="auto"/>
        <w:rPr>
          <w:rFonts w:cs="Arial"/>
          <w:color w:val="A6A6A6" w:themeColor="background1" w:themeShade="A6"/>
          <w:sz w:val="24"/>
          <w:szCs w:val="24"/>
          <w:lang w:val="es-ES_tradnl"/>
        </w:rPr>
      </w:pPr>
      <w:r w:rsidRPr="008E61F9">
        <w:rPr>
          <w:rFonts w:cs="Arial"/>
          <w:b/>
          <w:color w:val="A6A6A6" w:themeColor="background1" w:themeShade="A6"/>
          <w:sz w:val="24"/>
          <w:szCs w:val="24"/>
          <w:u w:val="single"/>
          <w:lang w:val="es-ES_tradnl"/>
        </w:rPr>
        <w:t>SE CONCEDE EL RECURSO</w:t>
      </w:r>
      <w:r w:rsidRPr="008E61F9">
        <w:rPr>
          <w:rFonts w:cs="Arial"/>
          <w:b/>
          <w:color w:val="A6A6A6" w:themeColor="background1" w:themeShade="A6"/>
          <w:sz w:val="24"/>
          <w:szCs w:val="24"/>
          <w:lang w:val="es-ES_tradnl"/>
        </w:rPr>
        <w:t>:</w:t>
      </w:r>
    </w:p>
    <w:p w14:paraId="225C50EF" w14:textId="77777777" w:rsidR="00443C03" w:rsidRPr="008E61F9" w:rsidRDefault="00443C03" w:rsidP="00A145DC">
      <w:pPr>
        <w:pStyle w:val="Textoindependiente"/>
        <w:spacing w:line="360" w:lineRule="auto"/>
        <w:rPr>
          <w:rFonts w:cs="Arial"/>
          <w:color w:val="A6A6A6" w:themeColor="background1" w:themeShade="A6"/>
          <w:sz w:val="24"/>
          <w:szCs w:val="24"/>
          <w:lang w:val="es-ES_tradnl"/>
        </w:rPr>
      </w:pPr>
    </w:p>
    <w:p w14:paraId="4A99A203" w14:textId="1A790EB6" w:rsidR="00A9629C" w:rsidRDefault="00443C03" w:rsidP="00A145DC">
      <w:pPr>
        <w:pStyle w:val="Textoindependiente"/>
        <w:spacing w:line="360" w:lineRule="auto"/>
        <w:rPr>
          <w:rFonts w:cs="Arial"/>
          <w:color w:val="A6A6A6" w:themeColor="background1" w:themeShade="A6"/>
          <w:sz w:val="24"/>
          <w:szCs w:val="24"/>
          <w:lang w:val="es-ES_tradnl"/>
        </w:rPr>
      </w:pPr>
      <w:r w:rsidRPr="008E61F9">
        <w:rPr>
          <w:rFonts w:cs="Arial"/>
          <w:color w:val="A6A6A6" w:themeColor="background1" w:themeShade="A6"/>
          <w:sz w:val="24"/>
          <w:szCs w:val="24"/>
          <w:lang w:val="es-ES_tradnl"/>
        </w:rPr>
        <w:t>En este caso, l</w:t>
      </w:r>
      <w:r w:rsidR="00E04352" w:rsidRPr="008E61F9">
        <w:rPr>
          <w:rFonts w:cs="Arial"/>
          <w:color w:val="A6A6A6" w:themeColor="background1" w:themeShade="A6"/>
          <w:sz w:val="24"/>
          <w:szCs w:val="24"/>
          <w:lang w:val="es-ES_tradnl"/>
        </w:rPr>
        <w:t xml:space="preserve">a presente </w:t>
      </w:r>
      <w:r w:rsidR="0030643D" w:rsidRPr="008E61F9">
        <w:rPr>
          <w:rFonts w:cs="Arial"/>
          <w:color w:val="A6A6A6" w:themeColor="background1" w:themeShade="A6"/>
          <w:sz w:val="24"/>
          <w:szCs w:val="24"/>
          <w:lang w:val="es-ES_tradnl"/>
        </w:rPr>
        <w:t xml:space="preserve">providencia </w:t>
      </w:r>
      <w:r w:rsidR="00E04352" w:rsidRPr="008E61F9">
        <w:rPr>
          <w:rFonts w:cs="Arial"/>
          <w:color w:val="A6A6A6" w:themeColor="background1" w:themeShade="A6"/>
          <w:sz w:val="24"/>
          <w:szCs w:val="24"/>
          <w:lang w:val="es-ES_tradnl"/>
        </w:rPr>
        <w:t xml:space="preserve">continúa </w:t>
      </w:r>
      <w:r w:rsidR="0030643D" w:rsidRPr="008E61F9">
        <w:rPr>
          <w:rFonts w:cs="Arial"/>
          <w:color w:val="A6A6A6" w:themeColor="background1" w:themeShade="A6"/>
          <w:sz w:val="24"/>
          <w:szCs w:val="24"/>
          <w:lang w:val="es-ES_tradnl"/>
        </w:rPr>
        <w:t xml:space="preserve">en el siguiente sentido: el cual se confiere en el </w:t>
      </w:r>
      <w:r w:rsidR="00A9629C" w:rsidRPr="008E61F9">
        <w:rPr>
          <w:rFonts w:cs="Arial"/>
          <w:color w:val="A6A6A6" w:themeColor="background1" w:themeShade="A6"/>
          <w:sz w:val="24"/>
          <w:szCs w:val="24"/>
          <w:lang w:val="es-ES_tradnl"/>
        </w:rPr>
        <w:t xml:space="preserve">efecto </w:t>
      </w:r>
      <w:r w:rsidR="00A9629C" w:rsidRPr="008E61F9">
        <w:rPr>
          <w:rFonts w:cs="Arial"/>
          <w:i/>
          <w:color w:val="A6A6A6" w:themeColor="background1" w:themeShade="A6"/>
          <w:sz w:val="24"/>
          <w:szCs w:val="24"/>
        </w:rPr>
        <w:t>(… Se indica expresamente el efecto en el que se concede el recurso de acu</w:t>
      </w:r>
      <w:r w:rsidR="00DF4D29" w:rsidRPr="008E61F9">
        <w:rPr>
          <w:rFonts w:cs="Arial"/>
          <w:i/>
          <w:color w:val="A6A6A6" w:themeColor="background1" w:themeShade="A6"/>
          <w:sz w:val="24"/>
          <w:szCs w:val="24"/>
        </w:rPr>
        <w:t>e</w:t>
      </w:r>
      <w:r w:rsidR="00A9629C" w:rsidRPr="008E61F9">
        <w:rPr>
          <w:rFonts w:cs="Arial"/>
          <w:i/>
          <w:color w:val="A6A6A6" w:themeColor="background1" w:themeShade="A6"/>
          <w:sz w:val="24"/>
          <w:szCs w:val="24"/>
        </w:rPr>
        <w:t>rdo a lo establecido en el artículo 167</w:t>
      </w:r>
      <w:r w:rsidR="0030643D" w:rsidRPr="008E61F9">
        <w:rPr>
          <w:rFonts w:cs="Arial"/>
          <w:i/>
          <w:color w:val="A6A6A6" w:themeColor="background1" w:themeShade="A6"/>
          <w:sz w:val="24"/>
          <w:szCs w:val="24"/>
        </w:rPr>
        <w:t xml:space="preserve"> </w:t>
      </w:r>
      <w:r w:rsidR="00A9629C" w:rsidRPr="008E61F9">
        <w:rPr>
          <w:rFonts w:cs="Arial"/>
          <w:i/>
          <w:color w:val="A6A6A6" w:themeColor="background1" w:themeShade="A6"/>
          <w:sz w:val="24"/>
          <w:szCs w:val="24"/>
        </w:rPr>
        <w:t xml:space="preserve">de la Ley 1862 de 2017, es decir,  </w:t>
      </w:r>
      <w:r w:rsidR="00A9629C" w:rsidRPr="008E61F9">
        <w:rPr>
          <w:rFonts w:cs="Arial"/>
          <w:b/>
          <w:i/>
          <w:color w:val="A6A6A6" w:themeColor="background1" w:themeShade="A6"/>
          <w:sz w:val="24"/>
          <w:szCs w:val="24"/>
          <w:lang w:val="es-ES_tradnl"/>
        </w:rPr>
        <w:t>SUSPENSIVO o DEVOLUTIVO</w:t>
      </w:r>
      <w:r w:rsidR="00AA462C" w:rsidRPr="008E61F9">
        <w:rPr>
          <w:rFonts w:cs="Arial"/>
          <w:i/>
          <w:color w:val="A6A6A6" w:themeColor="background1" w:themeShade="A6"/>
          <w:sz w:val="24"/>
          <w:szCs w:val="24"/>
          <w:lang w:val="es-ES_tradnl"/>
        </w:rPr>
        <w:t>)</w:t>
      </w:r>
      <w:r w:rsidR="00A9629C" w:rsidRPr="008E61F9">
        <w:rPr>
          <w:rFonts w:cs="Arial"/>
          <w:color w:val="A6A6A6" w:themeColor="background1" w:themeShade="A6"/>
          <w:sz w:val="24"/>
          <w:szCs w:val="24"/>
          <w:lang w:val="es-ES_tradnl"/>
        </w:rPr>
        <w:t xml:space="preserve">, el cual se tramitará ante el </w:t>
      </w:r>
      <w:r w:rsidR="00A9629C" w:rsidRPr="008E61F9">
        <w:rPr>
          <w:rFonts w:cs="Arial"/>
          <w:color w:val="A6A6A6" w:themeColor="background1" w:themeShade="A6"/>
          <w:sz w:val="24"/>
          <w:szCs w:val="24"/>
        </w:rPr>
        <w:t xml:space="preserve">(… Se identifica </w:t>
      </w:r>
      <w:r w:rsidR="00E43F6D" w:rsidRPr="008E61F9">
        <w:rPr>
          <w:rFonts w:cs="Arial"/>
          <w:color w:val="A6A6A6" w:themeColor="background1" w:themeShade="A6"/>
          <w:sz w:val="24"/>
          <w:szCs w:val="24"/>
        </w:rPr>
        <w:t xml:space="preserve">la autoridad de Segunda Instancia con </w:t>
      </w:r>
      <w:r w:rsidR="00A9629C" w:rsidRPr="008E61F9">
        <w:rPr>
          <w:rFonts w:cs="Arial"/>
          <w:color w:val="A6A6A6" w:themeColor="background1" w:themeShade="A6"/>
          <w:sz w:val="24"/>
          <w:szCs w:val="24"/>
        </w:rPr>
        <w:t xml:space="preserve">el Grado, Nombres, Apellidos y </w:t>
      </w:r>
      <w:proofErr w:type="gramStart"/>
      <w:r w:rsidR="00E43F6D" w:rsidRPr="008E61F9">
        <w:rPr>
          <w:rFonts w:cs="Arial"/>
          <w:color w:val="A6A6A6" w:themeColor="background1" w:themeShade="A6"/>
          <w:sz w:val="24"/>
          <w:szCs w:val="24"/>
        </w:rPr>
        <w:t>C</w:t>
      </w:r>
      <w:r w:rsidR="00A9629C" w:rsidRPr="008E61F9">
        <w:rPr>
          <w:rFonts w:cs="Arial"/>
          <w:color w:val="A6A6A6" w:themeColor="background1" w:themeShade="A6"/>
          <w:sz w:val="24"/>
          <w:szCs w:val="24"/>
        </w:rPr>
        <w:t>argo</w:t>
      </w:r>
      <w:r w:rsidR="00E43F6D" w:rsidRPr="008E61F9">
        <w:rPr>
          <w:rFonts w:cs="Arial"/>
          <w:color w:val="A6A6A6" w:themeColor="background1" w:themeShade="A6"/>
          <w:sz w:val="24"/>
          <w:szCs w:val="24"/>
        </w:rPr>
        <w:t xml:space="preserve"> …</w:t>
      </w:r>
      <w:proofErr w:type="gramEnd"/>
      <w:r w:rsidR="00A9629C" w:rsidRPr="008E61F9">
        <w:rPr>
          <w:rFonts w:cs="Arial"/>
          <w:color w:val="A6A6A6" w:themeColor="background1" w:themeShade="A6"/>
          <w:sz w:val="24"/>
          <w:szCs w:val="24"/>
        </w:rPr>
        <w:t>)</w:t>
      </w:r>
      <w:r w:rsidR="00E43F6D" w:rsidRPr="008E61F9">
        <w:rPr>
          <w:rFonts w:cs="Arial"/>
          <w:color w:val="A6A6A6" w:themeColor="background1" w:themeShade="A6"/>
          <w:sz w:val="24"/>
          <w:szCs w:val="24"/>
          <w:lang w:val="es-ES_tradnl"/>
        </w:rPr>
        <w:t xml:space="preserve">, lo anterior en cumplimiento a lo mandado en el </w:t>
      </w:r>
      <w:r w:rsidR="00A9629C" w:rsidRPr="008E61F9">
        <w:rPr>
          <w:rFonts w:cs="Arial"/>
          <w:color w:val="A6A6A6" w:themeColor="background1" w:themeShade="A6"/>
          <w:sz w:val="24"/>
          <w:szCs w:val="24"/>
          <w:lang w:val="es-ES_tradnl"/>
        </w:rPr>
        <w:t xml:space="preserve">artículo </w:t>
      </w:r>
      <w:r w:rsidR="00073E49" w:rsidRPr="008E61F9">
        <w:rPr>
          <w:rFonts w:cs="Arial"/>
          <w:color w:val="A6A6A6" w:themeColor="background1" w:themeShade="A6"/>
          <w:sz w:val="24"/>
          <w:szCs w:val="24"/>
          <w:lang w:val="es-ES_tradnl"/>
        </w:rPr>
        <w:t>16</w:t>
      </w:r>
      <w:r w:rsidR="003928BB" w:rsidRPr="008E61F9">
        <w:rPr>
          <w:rFonts w:cs="Arial"/>
          <w:color w:val="A6A6A6" w:themeColor="background1" w:themeShade="A6"/>
          <w:sz w:val="24"/>
          <w:szCs w:val="24"/>
          <w:lang w:val="es-ES_tradnl"/>
        </w:rPr>
        <w:t>7</w:t>
      </w:r>
      <w:r w:rsidR="00073E49" w:rsidRPr="008E61F9">
        <w:rPr>
          <w:rStyle w:val="Refdenotaalpie"/>
          <w:rFonts w:ascii="Times New Roman" w:hAnsi="Times New Roman"/>
          <w:b/>
          <w:color w:val="A6A6A6" w:themeColor="background1" w:themeShade="A6"/>
          <w:sz w:val="24"/>
          <w:szCs w:val="24"/>
          <w:lang w:val="es-ES_tradnl"/>
        </w:rPr>
        <w:footnoteReference w:id="2"/>
      </w:r>
      <w:r w:rsidR="00073E49" w:rsidRPr="008E61F9">
        <w:rPr>
          <w:rFonts w:cs="Arial"/>
          <w:color w:val="A6A6A6" w:themeColor="background1" w:themeShade="A6"/>
          <w:sz w:val="24"/>
          <w:szCs w:val="24"/>
          <w:lang w:val="es-ES_tradnl"/>
        </w:rPr>
        <w:t xml:space="preserve"> de la Ley 1862 de 2017</w:t>
      </w:r>
      <w:r w:rsidR="00E43F6D" w:rsidRPr="008E61F9">
        <w:rPr>
          <w:rFonts w:cs="Arial"/>
          <w:color w:val="A6A6A6" w:themeColor="background1" w:themeShade="A6"/>
          <w:sz w:val="24"/>
          <w:szCs w:val="24"/>
          <w:lang w:val="es-ES_tradnl"/>
        </w:rPr>
        <w:t xml:space="preserve">, </w:t>
      </w:r>
      <w:r w:rsidR="00073E49" w:rsidRPr="008E61F9">
        <w:rPr>
          <w:rFonts w:cs="Arial"/>
          <w:color w:val="A6A6A6" w:themeColor="background1" w:themeShade="A6"/>
          <w:sz w:val="24"/>
          <w:szCs w:val="24"/>
          <w:lang w:val="es-ES_tradnl"/>
        </w:rPr>
        <w:t>en concordancia con lo dispuesto en el artículo 102</w:t>
      </w:r>
      <w:r w:rsidR="00236C52" w:rsidRPr="008E61F9">
        <w:rPr>
          <w:rFonts w:cs="Arial"/>
          <w:color w:val="A6A6A6" w:themeColor="background1" w:themeShade="A6"/>
          <w:sz w:val="24"/>
          <w:szCs w:val="24"/>
          <w:lang w:val="es-ES_tradnl"/>
        </w:rPr>
        <w:t xml:space="preserve"> </w:t>
      </w:r>
      <w:r w:rsidR="00E43F6D" w:rsidRPr="008E61F9">
        <w:rPr>
          <w:rFonts w:cs="Arial"/>
          <w:color w:val="A6A6A6" w:themeColor="background1" w:themeShade="A6"/>
          <w:sz w:val="24"/>
          <w:szCs w:val="24"/>
          <w:lang w:val="es-ES_tradnl"/>
        </w:rPr>
        <w:t>ibídem</w:t>
      </w:r>
      <w:r w:rsidR="00A9629C" w:rsidRPr="008E61F9">
        <w:rPr>
          <w:rFonts w:cs="Arial"/>
          <w:color w:val="A6A6A6" w:themeColor="background1" w:themeShade="A6"/>
          <w:sz w:val="24"/>
          <w:szCs w:val="24"/>
          <w:lang w:val="es-ES_tradnl"/>
        </w:rPr>
        <w:t>.</w:t>
      </w:r>
    </w:p>
    <w:p w14:paraId="02E927FB" w14:textId="77777777" w:rsidR="00B346E9" w:rsidRDefault="00B346E9" w:rsidP="00A145DC">
      <w:pPr>
        <w:pStyle w:val="Textoindependiente"/>
        <w:spacing w:line="360" w:lineRule="auto"/>
        <w:rPr>
          <w:rFonts w:cs="Arial"/>
          <w:color w:val="A6A6A6" w:themeColor="background1" w:themeShade="A6"/>
          <w:sz w:val="24"/>
          <w:szCs w:val="24"/>
          <w:lang w:val="es-ES_tradnl"/>
        </w:rPr>
      </w:pPr>
    </w:p>
    <w:p w14:paraId="45AF8852" w14:textId="77777777" w:rsidR="00B346E9" w:rsidRPr="008E61F9" w:rsidRDefault="00B346E9" w:rsidP="00B346E9">
      <w:pPr>
        <w:pStyle w:val="Textoindependiente"/>
        <w:spacing w:line="360" w:lineRule="auto"/>
        <w:rPr>
          <w:rFonts w:cs="Arial"/>
          <w:color w:val="A6A6A6" w:themeColor="background1" w:themeShade="A6"/>
          <w:sz w:val="24"/>
          <w:szCs w:val="24"/>
          <w:lang w:val="es-ES_tradnl"/>
        </w:rPr>
      </w:pPr>
      <w:r w:rsidRPr="008E61F9">
        <w:rPr>
          <w:rFonts w:cs="Arial"/>
          <w:color w:val="A6A6A6" w:themeColor="background1" w:themeShade="A6"/>
          <w:sz w:val="24"/>
          <w:szCs w:val="24"/>
        </w:rPr>
        <w:t>En razón a lo anterior, este Despacho ordena dar trámite inmediato ante el Despacho de la autoridad competente antes mencionada, previo a que se surtan las comunicaciones y notificaciones de ley a los sujetos procesales y se deje en firme la presente decisión.</w:t>
      </w:r>
    </w:p>
    <w:p w14:paraId="777B6816" w14:textId="77777777" w:rsidR="00DF4D29" w:rsidRPr="008E61F9" w:rsidRDefault="00DF4D29" w:rsidP="00A145DC">
      <w:pPr>
        <w:pStyle w:val="Textoindependiente"/>
        <w:spacing w:line="360" w:lineRule="auto"/>
        <w:rPr>
          <w:rFonts w:cs="Arial"/>
          <w:b/>
          <w:color w:val="A6A6A6" w:themeColor="background1" w:themeShade="A6"/>
          <w:sz w:val="24"/>
          <w:szCs w:val="24"/>
          <w:u w:val="single"/>
          <w:lang w:val="es-ES_tradnl"/>
        </w:rPr>
      </w:pPr>
      <w:r w:rsidRPr="008E61F9">
        <w:rPr>
          <w:rFonts w:cs="Arial"/>
          <w:b/>
          <w:color w:val="A6A6A6" w:themeColor="background1" w:themeShade="A6"/>
          <w:sz w:val="24"/>
          <w:szCs w:val="24"/>
          <w:u w:val="single"/>
          <w:lang w:val="es-ES_tradnl"/>
        </w:rPr>
        <w:lastRenderedPageBreak/>
        <w:t xml:space="preserve">NO SE CONCEDE EL RECURSO </w:t>
      </w:r>
    </w:p>
    <w:p w14:paraId="5455188A" w14:textId="77777777" w:rsidR="00A9629C" w:rsidRDefault="00A9629C" w:rsidP="008E61F9">
      <w:pPr>
        <w:pStyle w:val="Textoindependiente"/>
        <w:spacing w:line="360" w:lineRule="auto"/>
        <w:rPr>
          <w:rFonts w:cs="Arial"/>
          <w:sz w:val="24"/>
          <w:szCs w:val="24"/>
          <w:lang w:val="es-ES_tradnl"/>
        </w:rPr>
      </w:pPr>
    </w:p>
    <w:p w14:paraId="5F9B4C69" w14:textId="77777777" w:rsidR="00DF4D29" w:rsidRDefault="00DF4D29" w:rsidP="008E61F9">
      <w:pPr>
        <w:pStyle w:val="Textoindependiente"/>
        <w:spacing w:line="360" w:lineRule="auto"/>
        <w:rPr>
          <w:rFonts w:cs="Arial"/>
          <w:sz w:val="24"/>
          <w:szCs w:val="24"/>
          <w:lang w:val="es-ES_tradnl"/>
        </w:rPr>
      </w:pPr>
      <w:r>
        <w:rPr>
          <w:rFonts w:cs="Arial"/>
          <w:sz w:val="24"/>
          <w:szCs w:val="24"/>
          <w:lang w:val="es-ES_tradnl"/>
        </w:rPr>
        <w:t xml:space="preserve">En este caso, la providencia continúa señalando: De lo observado por el despacho se advierte: (el incumplimiento de los requisitos dispuestos en el artículo 1170 para la interposición o sustentación del recurso, puesto que: (pueden presentarse varios eventos así:) </w:t>
      </w:r>
    </w:p>
    <w:p w14:paraId="63CF2FA9" w14:textId="77777777" w:rsidR="00DF4D29" w:rsidRDefault="00DF4D29" w:rsidP="008E61F9">
      <w:pPr>
        <w:pStyle w:val="Textoindependiente"/>
        <w:spacing w:line="360" w:lineRule="auto"/>
        <w:rPr>
          <w:rFonts w:cs="Arial"/>
          <w:sz w:val="24"/>
          <w:szCs w:val="24"/>
          <w:lang w:val="es-ES_tradnl"/>
        </w:rPr>
      </w:pPr>
    </w:p>
    <w:p w14:paraId="1E64463B" w14:textId="77777777" w:rsidR="00DF4D29" w:rsidRPr="008E61F9" w:rsidRDefault="00DF4D29" w:rsidP="008E61F9">
      <w:pPr>
        <w:pStyle w:val="Textoindependiente"/>
        <w:numPr>
          <w:ilvl w:val="0"/>
          <w:numId w:val="3"/>
        </w:numPr>
        <w:spacing w:line="360" w:lineRule="auto"/>
        <w:rPr>
          <w:rFonts w:cs="Arial"/>
          <w:sz w:val="24"/>
          <w:szCs w:val="24"/>
          <w:lang w:val="es-ES_tradnl"/>
        </w:rPr>
      </w:pPr>
      <w:r>
        <w:rPr>
          <w:rFonts w:cs="Arial"/>
          <w:sz w:val="24"/>
          <w:szCs w:val="24"/>
          <w:lang w:val="es-ES_tradnl"/>
        </w:rPr>
        <w:t xml:space="preserve">Pese a que en audiencia llevada a cabo (…Se cita el día, la hora y el lugar donde se </w:t>
      </w:r>
      <w:r w:rsidR="00B346E9">
        <w:rPr>
          <w:rFonts w:cs="Arial"/>
          <w:sz w:val="24"/>
          <w:szCs w:val="24"/>
          <w:lang w:val="es-ES_tradnl"/>
        </w:rPr>
        <w:t>llevó</w:t>
      </w:r>
      <w:r>
        <w:rPr>
          <w:rFonts w:cs="Arial"/>
          <w:sz w:val="24"/>
          <w:szCs w:val="24"/>
          <w:lang w:val="es-ES_tradnl"/>
        </w:rPr>
        <w:t xml:space="preserve"> a cabo la audiencia de lectura de fallo en la que se interpuso el recurso de Apelación…) el señor (…</w:t>
      </w:r>
      <w:r>
        <w:rPr>
          <w:rFonts w:cs="Arial"/>
          <w:color w:val="BFBFBF"/>
          <w:sz w:val="24"/>
          <w:szCs w:val="24"/>
        </w:rPr>
        <w:t xml:space="preserve">Se individualiza el sujeto procesal que interpone el recurso, grado </w:t>
      </w:r>
      <w:r w:rsidRPr="00807A65">
        <w:rPr>
          <w:rFonts w:cs="Arial"/>
          <w:i/>
          <w:color w:val="BFBFBF"/>
          <w:sz w:val="24"/>
          <w:szCs w:val="24"/>
        </w:rPr>
        <w:t>(si es militar)</w:t>
      </w:r>
      <w:r>
        <w:rPr>
          <w:rFonts w:cs="Arial"/>
          <w:color w:val="BFBFBF"/>
          <w:sz w:val="24"/>
          <w:szCs w:val="24"/>
        </w:rPr>
        <w:t xml:space="preserve">, nombres, apellidos, identificación y calidad en que actúa </w:t>
      </w:r>
      <w:r w:rsidRPr="00807A65">
        <w:rPr>
          <w:rFonts w:cs="Arial"/>
          <w:i/>
          <w:color w:val="BFBFBF"/>
          <w:sz w:val="24"/>
          <w:szCs w:val="24"/>
        </w:rPr>
        <w:t>(Investigado, Defensor o Víctima)</w:t>
      </w:r>
      <w:r>
        <w:rPr>
          <w:rFonts w:cs="Arial"/>
          <w:color w:val="BFBFBF"/>
          <w:sz w:val="24"/>
          <w:szCs w:val="24"/>
        </w:rPr>
        <w:t xml:space="preserve"> …) interpuso el recurso, pasados los dos días señalados en el artículo 242 de la Ley 1862 de 2017, no se realizó la presentación de memorial que sustentara los argumentos de la apelación por cuanto el mismo debe ser declarado </w:t>
      </w:r>
      <w:r>
        <w:rPr>
          <w:rFonts w:cs="Arial"/>
          <w:b/>
          <w:i/>
          <w:color w:val="BFBFBF"/>
          <w:sz w:val="24"/>
          <w:szCs w:val="24"/>
          <w:u w:val="single"/>
        </w:rPr>
        <w:t>DESIERTO</w:t>
      </w:r>
      <w:r>
        <w:rPr>
          <w:rFonts w:cs="Arial"/>
          <w:color w:val="BFBFBF"/>
          <w:sz w:val="24"/>
          <w:szCs w:val="24"/>
        </w:rPr>
        <w:t>.</w:t>
      </w:r>
    </w:p>
    <w:p w14:paraId="07E70520" w14:textId="77777777" w:rsidR="00DF4D29" w:rsidRDefault="00B346E9" w:rsidP="008E61F9">
      <w:pPr>
        <w:pStyle w:val="Textoindependiente"/>
        <w:numPr>
          <w:ilvl w:val="0"/>
          <w:numId w:val="3"/>
        </w:numPr>
        <w:spacing w:line="360" w:lineRule="auto"/>
        <w:rPr>
          <w:rFonts w:cs="Arial"/>
          <w:sz w:val="24"/>
          <w:szCs w:val="24"/>
          <w:lang w:val="es-ES_tradnl"/>
        </w:rPr>
      </w:pPr>
      <w:r>
        <w:rPr>
          <w:rFonts w:cs="Arial"/>
          <w:sz w:val="24"/>
          <w:szCs w:val="24"/>
          <w:lang w:val="es-ES_tradnl"/>
        </w:rPr>
        <w:t>Pese a que en audiencia llevada a cabo (…Se cita el día, la hora y el lugar donde se llevó a cabo la audiencia de lectura de fallo en la que se interpuso el recurso de Apelación…) el señor (…</w:t>
      </w:r>
      <w:r>
        <w:rPr>
          <w:rFonts w:cs="Arial"/>
          <w:color w:val="BFBFBF"/>
          <w:sz w:val="24"/>
          <w:szCs w:val="24"/>
        </w:rPr>
        <w:t xml:space="preserve">Se individualiza el sujeto procesal que interpone el recurso, grado </w:t>
      </w:r>
      <w:r w:rsidRPr="00807A65">
        <w:rPr>
          <w:rFonts w:cs="Arial"/>
          <w:i/>
          <w:color w:val="BFBFBF"/>
          <w:sz w:val="24"/>
          <w:szCs w:val="24"/>
        </w:rPr>
        <w:t>(si es militar)</w:t>
      </w:r>
      <w:r>
        <w:rPr>
          <w:rFonts w:cs="Arial"/>
          <w:color w:val="BFBFBF"/>
          <w:sz w:val="24"/>
          <w:szCs w:val="24"/>
        </w:rPr>
        <w:t xml:space="preserve">, nombres, apellidos, identificación y calidad en que actúa </w:t>
      </w:r>
      <w:r w:rsidRPr="00807A65">
        <w:rPr>
          <w:rFonts w:cs="Arial"/>
          <w:i/>
          <w:color w:val="BFBFBF"/>
          <w:sz w:val="24"/>
          <w:szCs w:val="24"/>
        </w:rPr>
        <w:t>(Investigado, Defensor o Víctima)</w:t>
      </w:r>
      <w:r>
        <w:rPr>
          <w:rFonts w:cs="Arial"/>
          <w:color w:val="BFBFBF"/>
          <w:sz w:val="24"/>
          <w:szCs w:val="24"/>
        </w:rPr>
        <w:t xml:space="preserve"> …) interpuso el recurso, la sustentación del recurso se presentó al (…se señala el número del día cuando se presentó la sustentación, es decir tercer, cuarto día…) lo que conlleva a advertir que el mismo es extemporáneo por lo que debe ser </w:t>
      </w:r>
      <w:r>
        <w:rPr>
          <w:rFonts w:cs="Arial"/>
          <w:b/>
          <w:i/>
          <w:color w:val="BFBFBF"/>
          <w:sz w:val="24"/>
          <w:szCs w:val="24"/>
          <w:u w:val="single"/>
        </w:rPr>
        <w:t>RECHAZADO.</w:t>
      </w:r>
    </w:p>
    <w:p w14:paraId="44BC5F3C" w14:textId="77777777" w:rsidR="00DF4D29" w:rsidRDefault="00DF4D29" w:rsidP="008E61F9">
      <w:pPr>
        <w:pStyle w:val="Textoindependiente"/>
        <w:spacing w:line="360" w:lineRule="auto"/>
        <w:rPr>
          <w:rFonts w:cs="Arial"/>
          <w:sz w:val="24"/>
          <w:szCs w:val="24"/>
          <w:lang w:val="es-ES_tradnl"/>
        </w:rPr>
      </w:pPr>
    </w:p>
    <w:p w14:paraId="24146512" w14:textId="77777777" w:rsidR="00E04352" w:rsidRDefault="00E04352" w:rsidP="00D04A6E">
      <w:pPr>
        <w:pStyle w:val="Textoindependiente"/>
        <w:spacing w:line="360" w:lineRule="auto"/>
        <w:ind w:firstLine="1701"/>
        <w:rPr>
          <w:rFonts w:cs="Arial"/>
          <w:sz w:val="24"/>
          <w:szCs w:val="24"/>
          <w:lang w:val="es-ES_tradnl"/>
        </w:rPr>
      </w:pPr>
    </w:p>
    <w:p w14:paraId="3D761A76" w14:textId="77777777" w:rsidR="004B144D" w:rsidRPr="004B144D" w:rsidRDefault="004B144D" w:rsidP="004B144D">
      <w:pPr>
        <w:pStyle w:val="Textoindependiente"/>
        <w:spacing w:line="360" w:lineRule="auto"/>
        <w:rPr>
          <w:rFonts w:cs="Arial"/>
          <w:sz w:val="24"/>
          <w:szCs w:val="24"/>
        </w:rPr>
      </w:pPr>
      <w:r w:rsidRPr="004B144D">
        <w:rPr>
          <w:rFonts w:cs="Arial"/>
          <w:sz w:val="24"/>
          <w:szCs w:val="24"/>
        </w:rPr>
        <w:t xml:space="preserve">En mérito de lo antes expuesto, el suscrito </w:t>
      </w:r>
      <w:r w:rsidRPr="004B144D">
        <w:rPr>
          <w:rFonts w:cs="Arial"/>
          <w:color w:val="BFBFBF" w:themeColor="background1" w:themeShade="BF"/>
          <w:sz w:val="24"/>
          <w:szCs w:val="24"/>
        </w:rPr>
        <w:t xml:space="preserve">(… Se cita el grado y cargo de la autoridad </w:t>
      </w:r>
      <w:r>
        <w:rPr>
          <w:rFonts w:cs="Arial"/>
          <w:color w:val="BFBFBF" w:themeColor="background1" w:themeShade="BF"/>
          <w:sz w:val="24"/>
          <w:szCs w:val="24"/>
        </w:rPr>
        <w:t xml:space="preserve">competente </w:t>
      </w:r>
      <w:r w:rsidRPr="004B144D">
        <w:rPr>
          <w:rFonts w:cs="Arial"/>
          <w:color w:val="BFBFBF" w:themeColor="background1" w:themeShade="BF"/>
          <w:sz w:val="24"/>
          <w:szCs w:val="24"/>
        </w:rPr>
        <w:t xml:space="preserve">que resuelve </w:t>
      </w:r>
      <w:r>
        <w:rPr>
          <w:rFonts w:cs="Arial"/>
          <w:color w:val="BFBFBF" w:themeColor="background1" w:themeShade="BF"/>
          <w:sz w:val="24"/>
          <w:szCs w:val="24"/>
        </w:rPr>
        <w:t>sobre la procedencia del re</w:t>
      </w:r>
      <w:r w:rsidR="00443C03">
        <w:rPr>
          <w:rFonts w:cs="Arial"/>
          <w:color w:val="BFBFBF" w:themeColor="background1" w:themeShade="BF"/>
          <w:sz w:val="24"/>
          <w:szCs w:val="24"/>
        </w:rPr>
        <w:t>c</w:t>
      </w:r>
      <w:r>
        <w:rPr>
          <w:rFonts w:cs="Arial"/>
          <w:color w:val="BFBFBF" w:themeColor="background1" w:themeShade="BF"/>
          <w:sz w:val="24"/>
          <w:szCs w:val="24"/>
        </w:rPr>
        <w:t xml:space="preserve">urso </w:t>
      </w:r>
      <w:r w:rsidRPr="004B144D">
        <w:rPr>
          <w:rFonts w:cs="Arial"/>
          <w:i/>
          <w:color w:val="BFBFBF" w:themeColor="background1" w:themeShade="BF"/>
          <w:sz w:val="24"/>
          <w:szCs w:val="24"/>
        </w:rPr>
        <w:t>(Fallador de Primera Instancia</w:t>
      </w:r>
      <w:proofErr w:type="gramStart"/>
      <w:r w:rsidRPr="004B144D">
        <w:rPr>
          <w:rFonts w:cs="Arial"/>
          <w:i/>
          <w:color w:val="BFBFBF" w:themeColor="background1" w:themeShade="BF"/>
          <w:sz w:val="24"/>
          <w:szCs w:val="24"/>
        </w:rPr>
        <w:t>)</w:t>
      </w:r>
      <w:r>
        <w:rPr>
          <w:rFonts w:cs="Arial"/>
          <w:i/>
          <w:color w:val="BFBFBF" w:themeColor="background1" w:themeShade="BF"/>
          <w:sz w:val="24"/>
          <w:szCs w:val="24"/>
        </w:rPr>
        <w:t xml:space="preserve"> </w:t>
      </w:r>
      <w:r w:rsidRPr="004B144D">
        <w:rPr>
          <w:rFonts w:cs="Arial"/>
          <w:color w:val="BFBFBF" w:themeColor="background1" w:themeShade="BF"/>
          <w:sz w:val="24"/>
          <w:szCs w:val="24"/>
        </w:rPr>
        <w:t>…</w:t>
      </w:r>
      <w:proofErr w:type="gramEnd"/>
      <w:r w:rsidRPr="004B144D">
        <w:rPr>
          <w:rFonts w:cs="Arial"/>
          <w:color w:val="BFBFBF" w:themeColor="background1" w:themeShade="BF"/>
          <w:sz w:val="24"/>
          <w:szCs w:val="24"/>
        </w:rPr>
        <w:t>)</w:t>
      </w:r>
      <w:r w:rsidRPr="004B144D">
        <w:rPr>
          <w:rFonts w:cs="Arial"/>
          <w:sz w:val="24"/>
          <w:szCs w:val="24"/>
        </w:rPr>
        <w:t xml:space="preserve">, en </w:t>
      </w:r>
      <w:r>
        <w:rPr>
          <w:rFonts w:cs="Arial"/>
          <w:sz w:val="24"/>
          <w:szCs w:val="24"/>
        </w:rPr>
        <w:t xml:space="preserve">pleno </w:t>
      </w:r>
      <w:r w:rsidRPr="004B144D">
        <w:rPr>
          <w:rFonts w:cs="Arial"/>
          <w:sz w:val="24"/>
          <w:szCs w:val="24"/>
        </w:rPr>
        <w:t xml:space="preserve">uso de las facultades legales que le </w:t>
      </w:r>
      <w:r>
        <w:rPr>
          <w:rFonts w:cs="Arial"/>
          <w:sz w:val="24"/>
          <w:szCs w:val="24"/>
        </w:rPr>
        <w:t xml:space="preserve">confiere la </w:t>
      </w:r>
      <w:r w:rsidRPr="004B144D">
        <w:rPr>
          <w:bCs/>
          <w:iCs/>
          <w:sz w:val="24"/>
          <w:szCs w:val="24"/>
        </w:rPr>
        <w:t xml:space="preserve">Ley </w:t>
      </w:r>
      <w:r>
        <w:rPr>
          <w:bCs/>
          <w:iCs/>
          <w:sz w:val="24"/>
          <w:szCs w:val="24"/>
        </w:rPr>
        <w:t>1862</w:t>
      </w:r>
      <w:r w:rsidRPr="004B144D">
        <w:rPr>
          <w:bCs/>
          <w:iCs/>
          <w:sz w:val="24"/>
          <w:szCs w:val="24"/>
        </w:rPr>
        <w:t xml:space="preserve"> de 20</w:t>
      </w:r>
      <w:r>
        <w:rPr>
          <w:bCs/>
          <w:iCs/>
          <w:sz w:val="24"/>
          <w:szCs w:val="24"/>
        </w:rPr>
        <w:t>17</w:t>
      </w:r>
      <w:r w:rsidRPr="004B144D">
        <w:rPr>
          <w:iCs/>
          <w:sz w:val="24"/>
          <w:szCs w:val="24"/>
        </w:rPr>
        <w:t>,</w:t>
      </w:r>
    </w:p>
    <w:p w14:paraId="76E2002C" w14:textId="77777777" w:rsidR="004B144D" w:rsidRDefault="004B144D" w:rsidP="004B144D">
      <w:pPr>
        <w:pStyle w:val="Textoindependiente"/>
        <w:spacing w:line="360" w:lineRule="auto"/>
        <w:rPr>
          <w:rFonts w:cs="Arial"/>
          <w:sz w:val="24"/>
          <w:szCs w:val="24"/>
        </w:rPr>
      </w:pPr>
    </w:p>
    <w:p w14:paraId="572D99FC" w14:textId="77777777" w:rsidR="00443C03" w:rsidRPr="004B144D" w:rsidRDefault="00443C03" w:rsidP="004B144D">
      <w:pPr>
        <w:pStyle w:val="Textoindependiente"/>
        <w:spacing w:line="360" w:lineRule="auto"/>
        <w:rPr>
          <w:rFonts w:cs="Arial"/>
          <w:sz w:val="24"/>
          <w:szCs w:val="24"/>
        </w:rPr>
      </w:pPr>
    </w:p>
    <w:p w14:paraId="0B793815" w14:textId="77777777" w:rsidR="004B144D" w:rsidRPr="004B144D" w:rsidRDefault="004B144D" w:rsidP="004B144D">
      <w:pPr>
        <w:pStyle w:val="Textoindependiente"/>
        <w:spacing w:line="360" w:lineRule="auto"/>
        <w:jc w:val="center"/>
        <w:rPr>
          <w:rFonts w:cs="Arial"/>
          <w:b/>
          <w:sz w:val="26"/>
          <w:szCs w:val="26"/>
          <w:u w:val="single"/>
        </w:rPr>
      </w:pPr>
      <w:r w:rsidRPr="004B144D">
        <w:rPr>
          <w:rFonts w:cs="Arial"/>
          <w:b/>
          <w:sz w:val="26"/>
          <w:szCs w:val="26"/>
          <w:u w:val="single"/>
        </w:rPr>
        <w:t>RESUELVE</w:t>
      </w:r>
    </w:p>
    <w:p w14:paraId="446947CF" w14:textId="77777777" w:rsidR="004B144D" w:rsidRPr="004424FB" w:rsidRDefault="004B144D" w:rsidP="004B144D">
      <w:pPr>
        <w:pStyle w:val="Textoindependiente"/>
        <w:spacing w:line="360" w:lineRule="auto"/>
        <w:rPr>
          <w:rFonts w:cs="Arial"/>
          <w:sz w:val="24"/>
          <w:szCs w:val="24"/>
        </w:rPr>
      </w:pPr>
    </w:p>
    <w:p w14:paraId="15F4A34C" w14:textId="77777777" w:rsidR="004B144D" w:rsidRDefault="004B144D" w:rsidP="004424FB">
      <w:pPr>
        <w:pStyle w:val="Textoindependiente"/>
        <w:spacing w:line="360" w:lineRule="auto"/>
        <w:ind w:left="1701" w:hanging="1701"/>
        <w:rPr>
          <w:rFonts w:cs="Arial"/>
          <w:color w:val="A6A6A6" w:themeColor="background1" w:themeShade="A6"/>
          <w:sz w:val="24"/>
          <w:szCs w:val="24"/>
        </w:rPr>
      </w:pPr>
      <w:r w:rsidRPr="004424FB">
        <w:rPr>
          <w:rFonts w:cs="Arial"/>
          <w:b/>
          <w:sz w:val="24"/>
          <w:szCs w:val="24"/>
        </w:rPr>
        <w:t>PRIMERO:</w:t>
      </w:r>
      <w:r w:rsidRPr="004424FB">
        <w:rPr>
          <w:rFonts w:cs="Arial"/>
          <w:sz w:val="24"/>
          <w:szCs w:val="24"/>
        </w:rPr>
        <w:t xml:space="preserve"> </w:t>
      </w:r>
      <w:r w:rsidRPr="004424FB">
        <w:rPr>
          <w:rFonts w:cs="Arial"/>
          <w:sz w:val="24"/>
          <w:szCs w:val="24"/>
        </w:rPr>
        <w:tab/>
      </w:r>
      <w:r w:rsidR="00B346E9" w:rsidRPr="008E61F9">
        <w:rPr>
          <w:rFonts w:cs="Arial"/>
          <w:color w:val="A6A6A6" w:themeColor="background1" w:themeShade="A6"/>
          <w:sz w:val="24"/>
          <w:szCs w:val="24"/>
        </w:rPr>
        <w:t>OPCI</w:t>
      </w:r>
      <w:r w:rsidR="00B346E9">
        <w:rPr>
          <w:rFonts w:cs="Arial"/>
          <w:color w:val="A6A6A6" w:themeColor="background1" w:themeShade="A6"/>
          <w:sz w:val="24"/>
          <w:szCs w:val="24"/>
        </w:rPr>
        <w:t>Ó</w:t>
      </w:r>
      <w:r w:rsidR="00B346E9" w:rsidRPr="008E61F9">
        <w:rPr>
          <w:rFonts w:cs="Arial"/>
          <w:color w:val="A6A6A6" w:themeColor="background1" w:themeShade="A6"/>
          <w:sz w:val="24"/>
          <w:szCs w:val="24"/>
        </w:rPr>
        <w:t xml:space="preserve">N </w:t>
      </w:r>
      <w:r w:rsidRPr="008E61F9">
        <w:rPr>
          <w:rFonts w:cs="Arial"/>
          <w:b/>
          <w:color w:val="A6A6A6" w:themeColor="background1" w:themeShade="A6"/>
          <w:sz w:val="24"/>
          <w:szCs w:val="24"/>
        </w:rPr>
        <w:t xml:space="preserve">CONCEDER </w:t>
      </w:r>
      <w:r w:rsidRPr="008E61F9">
        <w:rPr>
          <w:rFonts w:cs="Arial"/>
          <w:color w:val="A6A6A6" w:themeColor="background1" w:themeShade="A6"/>
          <w:sz w:val="24"/>
          <w:szCs w:val="24"/>
        </w:rPr>
        <w:t>el recurso</w:t>
      </w:r>
      <w:r w:rsidRPr="008E61F9">
        <w:rPr>
          <w:rFonts w:cs="Arial"/>
          <w:i/>
          <w:color w:val="A6A6A6" w:themeColor="background1" w:themeShade="A6"/>
          <w:sz w:val="24"/>
          <w:szCs w:val="24"/>
        </w:rPr>
        <w:t xml:space="preserve"> </w:t>
      </w:r>
      <w:r w:rsidRPr="008E61F9">
        <w:rPr>
          <w:rFonts w:cs="Arial"/>
          <w:color w:val="A6A6A6" w:themeColor="background1" w:themeShade="A6"/>
          <w:sz w:val="24"/>
          <w:szCs w:val="24"/>
          <w:lang w:eastAsia="es-CO"/>
        </w:rPr>
        <w:t xml:space="preserve">de </w:t>
      </w:r>
      <w:r w:rsidR="00443C03" w:rsidRPr="008E61F9">
        <w:rPr>
          <w:rFonts w:cs="Arial"/>
          <w:color w:val="A6A6A6" w:themeColor="background1" w:themeShade="A6"/>
          <w:sz w:val="24"/>
          <w:szCs w:val="24"/>
          <w:lang w:eastAsia="es-CO"/>
        </w:rPr>
        <w:t>A</w:t>
      </w:r>
      <w:r w:rsidRPr="008E61F9">
        <w:rPr>
          <w:rFonts w:cs="Arial"/>
          <w:color w:val="A6A6A6" w:themeColor="background1" w:themeShade="A6"/>
          <w:sz w:val="24"/>
          <w:szCs w:val="24"/>
          <w:lang w:eastAsia="es-CO"/>
        </w:rPr>
        <w:t xml:space="preserve">pelación interpuesto </w:t>
      </w:r>
      <w:r w:rsidR="00DF761D" w:rsidRPr="008E61F9">
        <w:rPr>
          <w:rFonts w:cs="Arial"/>
          <w:color w:val="A6A6A6" w:themeColor="background1" w:themeShade="A6"/>
          <w:sz w:val="24"/>
          <w:szCs w:val="24"/>
        </w:rPr>
        <w:t xml:space="preserve">por (… Se individualiza el sujeto procesal que interpone el recurso, grado </w:t>
      </w:r>
      <w:r w:rsidR="00DF761D" w:rsidRPr="008E61F9">
        <w:rPr>
          <w:rFonts w:cs="Arial"/>
          <w:i/>
          <w:color w:val="A6A6A6" w:themeColor="background1" w:themeShade="A6"/>
          <w:sz w:val="24"/>
          <w:szCs w:val="24"/>
        </w:rPr>
        <w:t>(si es militar)</w:t>
      </w:r>
      <w:r w:rsidR="00DF761D" w:rsidRPr="008E61F9">
        <w:rPr>
          <w:rFonts w:cs="Arial"/>
          <w:color w:val="A6A6A6" w:themeColor="background1" w:themeShade="A6"/>
          <w:sz w:val="24"/>
          <w:szCs w:val="24"/>
        </w:rPr>
        <w:t xml:space="preserve">, nombres, apellidos, </w:t>
      </w:r>
      <w:r w:rsidR="00DF761D" w:rsidRPr="008E61F9">
        <w:rPr>
          <w:rFonts w:cs="Arial"/>
          <w:color w:val="A6A6A6" w:themeColor="background1" w:themeShade="A6"/>
          <w:sz w:val="24"/>
          <w:szCs w:val="24"/>
        </w:rPr>
        <w:lastRenderedPageBreak/>
        <w:t xml:space="preserve">identificación y calidad en que actúa </w:t>
      </w:r>
      <w:r w:rsidR="00DF761D" w:rsidRPr="008E61F9">
        <w:rPr>
          <w:rFonts w:cs="Arial"/>
          <w:i/>
          <w:color w:val="A6A6A6" w:themeColor="background1" w:themeShade="A6"/>
          <w:sz w:val="24"/>
          <w:szCs w:val="24"/>
        </w:rPr>
        <w:t>(Investigado, Defensor o Víctima</w:t>
      </w:r>
      <w:proofErr w:type="gramStart"/>
      <w:r w:rsidR="00DF761D" w:rsidRPr="008E61F9">
        <w:rPr>
          <w:rFonts w:cs="Arial"/>
          <w:i/>
          <w:color w:val="A6A6A6" w:themeColor="background1" w:themeShade="A6"/>
          <w:sz w:val="24"/>
          <w:szCs w:val="24"/>
        </w:rPr>
        <w:t>)</w:t>
      </w:r>
      <w:r w:rsidR="00DF761D" w:rsidRPr="008E61F9">
        <w:rPr>
          <w:rFonts w:cs="Arial"/>
          <w:color w:val="A6A6A6" w:themeColor="background1" w:themeShade="A6"/>
          <w:sz w:val="24"/>
          <w:szCs w:val="24"/>
        </w:rPr>
        <w:t xml:space="preserve"> …</w:t>
      </w:r>
      <w:proofErr w:type="gramEnd"/>
      <w:r w:rsidR="00DF761D" w:rsidRPr="008E61F9">
        <w:rPr>
          <w:rFonts w:cs="Arial"/>
          <w:color w:val="A6A6A6" w:themeColor="background1" w:themeShade="A6"/>
          <w:sz w:val="24"/>
          <w:szCs w:val="24"/>
        </w:rPr>
        <w:t xml:space="preserve">), en contra de la providencia de fecha (… Se fija la fecha en Día, Mes y </w:t>
      </w:r>
      <w:proofErr w:type="gramStart"/>
      <w:r w:rsidR="00DF761D" w:rsidRPr="008E61F9">
        <w:rPr>
          <w:rFonts w:cs="Arial"/>
          <w:color w:val="A6A6A6" w:themeColor="background1" w:themeShade="A6"/>
          <w:sz w:val="24"/>
          <w:szCs w:val="24"/>
        </w:rPr>
        <w:t>Año …</w:t>
      </w:r>
      <w:proofErr w:type="gramEnd"/>
      <w:r w:rsidR="00DF761D" w:rsidRPr="008E61F9">
        <w:rPr>
          <w:rFonts w:cs="Arial"/>
          <w:color w:val="A6A6A6" w:themeColor="background1" w:themeShade="A6"/>
          <w:sz w:val="24"/>
          <w:szCs w:val="24"/>
        </w:rPr>
        <w:t xml:space="preserve">), obrante a folios </w:t>
      </w:r>
      <w:r w:rsidR="00DF761D" w:rsidRPr="008E61F9">
        <w:rPr>
          <w:rFonts w:cs="Arial"/>
          <w:bCs/>
          <w:color w:val="A6A6A6" w:themeColor="background1" w:themeShade="A6"/>
          <w:sz w:val="24"/>
          <w:szCs w:val="24"/>
          <w:lang w:val="es-ES_tradnl"/>
        </w:rPr>
        <w:t xml:space="preserve">(… Se citan los folios que contienen la </w:t>
      </w:r>
      <w:proofErr w:type="gramStart"/>
      <w:r w:rsidR="00DF761D" w:rsidRPr="008E61F9">
        <w:rPr>
          <w:rFonts w:cs="Arial"/>
          <w:bCs/>
          <w:color w:val="A6A6A6" w:themeColor="background1" w:themeShade="A6"/>
          <w:sz w:val="24"/>
          <w:szCs w:val="24"/>
          <w:lang w:val="es-ES_tradnl"/>
        </w:rPr>
        <w:t>decisión …</w:t>
      </w:r>
      <w:proofErr w:type="gramEnd"/>
      <w:r w:rsidR="00DF761D" w:rsidRPr="008E61F9">
        <w:rPr>
          <w:rFonts w:cs="Arial"/>
          <w:bCs/>
          <w:color w:val="A6A6A6" w:themeColor="background1" w:themeShade="A6"/>
          <w:sz w:val="24"/>
          <w:szCs w:val="24"/>
          <w:lang w:val="es-ES_tradnl"/>
        </w:rPr>
        <w:t xml:space="preserve">) del CO-(... Se cita el número de cuaderno donde se encuentra la </w:t>
      </w:r>
      <w:proofErr w:type="gramStart"/>
      <w:r w:rsidR="00DF761D" w:rsidRPr="008E61F9">
        <w:rPr>
          <w:rFonts w:cs="Arial"/>
          <w:bCs/>
          <w:color w:val="A6A6A6" w:themeColor="background1" w:themeShade="A6"/>
          <w:sz w:val="24"/>
          <w:szCs w:val="24"/>
          <w:lang w:val="es-ES_tradnl"/>
        </w:rPr>
        <w:t>providencia …</w:t>
      </w:r>
      <w:proofErr w:type="gramEnd"/>
      <w:r w:rsidR="00DF761D" w:rsidRPr="008E61F9">
        <w:rPr>
          <w:rFonts w:cs="Arial"/>
          <w:bCs/>
          <w:color w:val="A6A6A6" w:themeColor="background1" w:themeShade="A6"/>
          <w:sz w:val="24"/>
          <w:szCs w:val="24"/>
          <w:lang w:val="es-ES_tradnl"/>
        </w:rPr>
        <w:t>)</w:t>
      </w:r>
      <w:r w:rsidR="00DF761D" w:rsidRPr="008E61F9">
        <w:rPr>
          <w:rFonts w:cs="Arial"/>
          <w:color w:val="A6A6A6" w:themeColor="background1" w:themeShade="A6"/>
          <w:sz w:val="24"/>
          <w:szCs w:val="24"/>
        </w:rPr>
        <w:t>, proferida por el Fallador de Primera Instancia señor (… Se identifica con grado, nombres, apellidos y cargo al A-</w:t>
      </w:r>
      <w:proofErr w:type="gramStart"/>
      <w:r w:rsidR="00DF761D" w:rsidRPr="008E61F9">
        <w:rPr>
          <w:rFonts w:cs="Arial"/>
          <w:color w:val="A6A6A6" w:themeColor="background1" w:themeShade="A6"/>
          <w:sz w:val="24"/>
          <w:szCs w:val="24"/>
        </w:rPr>
        <w:t>quo …</w:t>
      </w:r>
      <w:proofErr w:type="gramEnd"/>
      <w:r w:rsidR="00DF761D" w:rsidRPr="008E61F9">
        <w:rPr>
          <w:rFonts w:cs="Arial"/>
          <w:color w:val="A6A6A6" w:themeColor="background1" w:themeShade="A6"/>
          <w:sz w:val="24"/>
          <w:szCs w:val="24"/>
        </w:rPr>
        <w:t>)</w:t>
      </w:r>
      <w:r w:rsidRPr="008E61F9">
        <w:rPr>
          <w:rFonts w:cs="Arial"/>
          <w:color w:val="A6A6A6" w:themeColor="background1" w:themeShade="A6"/>
          <w:sz w:val="24"/>
          <w:szCs w:val="24"/>
        </w:rPr>
        <w:t>;</w:t>
      </w:r>
      <w:r w:rsidRPr="008E61F9">
        <w:rPr>
          <w:rFonts w:eastAsia="MS Mincho" w:cs="Arial"/>
          <w:color w:val="A6A6A6" w:themeColor="background1" w:themeShade="A6"/>
          <w:sz w:val="24"/>
          <w:szCs w:val="24"/>
        </w:rPr>
        <w:t xml:space="preserve"> </w:t>
      </w:r>
      <w:r w:rsidR="00443C03" w:rsidRPr="008E61F9">
        <w:rPr>
          <w:rFonts w:eastAsia="MS Mincho" w:cs="Arial"/>
          <w:color w:val="A6A6A6" w:themeColor="background1" w:themeShade="A6"/>
          <w:sz w:val="24"/>
          <w:szCs w:val="24"/>
        </w:rPr>
        <w:t xml:space="preserve">lo anterior de </w:t>
      </w:r>
      <w:r w:rsidRPr="008E61F9">
        <w:rPr>
          <w:rFonts w:cs="Arial"/>
          <w:color w:val="A6A6A6" w:themeColor="background1" w:themeShade="A6"/>
          <w:sz w:val="24"/>
          <w:szCs w:val="24"/>
        </w:rPr>
        <w:t>conformidad con lo expuesto en la parte considerativa de la presente providencia.</w:t>
      </w:r>
    </w:p>
    <w:p w14:paraId="65295EF1" w14:textId="77777777" w:rsidR="00BD44F2" w:rsidRDefault="00BD44F2" w:rsidP="004424FB">
      <w:pPr>
        <w:pStyle w:val="Textoindependiente"/>
        <w:spacing w:line="360" w:lineRule="auto"/>
        <w:ind w:left="1701" w:hanging="1701"/>
        <w:rPr>
          <w:rFonts w:cs="Arial"/>
          <w:color w:val="A6A6A6" w:themeColor="background1" w:themeShade="A6"/>
          <w:sz w:val="24"/>
          <w:szCs w:val="24"/>
        </w:rPr>
      </w:pPr>
    </w:p>
    <w:p w14:paraId="7F2C3690" w14:textId="77777777" w:rsidR="00BD44F2" w:rsidRPr="00651B71" w:rsidRDefault="00BD44F2" w:rsidP="008E61F9">
      <w:pPr>
        <w:pStyle w:val="Textoindependiente"/>
        <w:spacing w:line="360" w:lineRule="auto"/>
        <w:ind w:left="1701"/>
        <w:rPr>
          <w:rFonts w:cs="Arial"/>
          <w:color w:val="A6A6A6" w:themeColor="background1" w:themeShade="A6"/>
          <w:sz w:val="24"/>
          <w:szCs w:val="24"/>
        </w:rPr>
      </w:pPr>
      <w:r w:rsidRPr="00651B71">
        <w:rPr>
          <w:rFonts w:cs="Arial"/>
          <w:color w:val="A6A6A6" w:themeColor="background1" w:themeShade="A6"/>
          <w:sz w:val="24"/>
          <w:szCs w:val="24"/>
        </w:rPr>
        <w:t>OPCI</w:t>
      </w:r>
      <w:r>
        <w:rPr>
          <w:rFonts w:cs="Arial"/>
          <w:color w:val="A6A6A6" w:themeColor="background1" w:themeShade="A6"/>
          <w:sz w:val="24"/>
          <w:szCs w:val="24"/>
        </w:rPr>
        <w:t>Ó</w:t>
      </w:r>
      <w:r w:rsidRPr="00651B71">
        <w:rPr>
          <w:rFonts w:cs="Arial"/>
          <w:color w:val="A6A6A6" w:themeColor="background1" w:themeShade="A6"/>
          <w:sz w:val="24"/>
          <w:szCs w:val="24"/>
        </w:rPr>
        <w:t xml:space="preserve">N </w:t>
      </w:r>
      <w:r>
        <w:rPr>
          <w:rFonts w:cs="Arial"/>
          <w:b/>
          <w:color w:val="A6A6A6" w:themeColor="background1" w:themeShade="A6"/>
          <w:sz w:val="24"/>
          <w:szCs w:val="24"/>
        </w:rPr>
        <w:t xml:space="preserve"> DECLARAR DESIERTO </w:t>
      </w:r>
      <w:r>
        <w:rPr>
          <w:rFonts w:cs="Arial"/>
          <w:color w:val="A6A6A6" w:themeColor="background1" w:themeShade="A6"/>
          <w:sz w:val="24"/>
          <w:szCs w:val="24"/>
        </w:rPr>
        <w:t xml:space="preserve">o </w:t>
      </w:r>
      <w:r>
        <w:rPr>
          <w:rFonts w:cs="Arial"/>
          <w:b/>
          <w:color w:val="A6A6A6" w:themeColor="background1" w:themeShade="A6"/>
          <w:sz w:val="24"/>
          <w:szCs w:val="24"/>
        </w:rPr>
        <w:t>RECHAZAR</w:t>
      </w:r>
      <w:r w:rsidRPr="00651B71">
        <w:rPr>
          <w:rFonts w:cs="Arial"/>
          <w:b/>
          <w:color w:val="A6A6A6" w:themeColor="background1" w:themeShade="A6"/>
          <w:sz w:val="24"/>
          <w:szCs w:val="24"/>
        </w:rPr>
        <w:t xml:space="preserve"> </w:t>
      </w:r>
      <w:r w:rsidRPr="00651B71">
        <w:rPr>
          <w:rFonts w:cs="Arial"/>
          <w:color w:val="A6A6A6" w:themeColor="background1" w:themeShade="A6"/>
          <w:sz w:val="24"/>
          <w:szCs w:val="24"/>
        </w:rPr>
        <w:t>el recurso</w:t>
      </w:r>
      <w:r w:rsidRPr="00651B71">
        <w:rPr>
          <w:rFonts w:cs="Arial"/>
          <w:i/>
          <w:color w:val="A6A6A6" w:themeColor="background1" w:themeShade="A6"/>
          <w:sz w:val="24"/>
          <w:szCs w:val="24"/>
        </w:rPr>
        <w:t xml:space="preserve"> </w:t>
      </w:r>
      <w:r w:rsidRPr="00651B71">
        <w:rPr>
          <w:rFonts w:cs="Arial"/>
          <w:color w:val="A6A6A6" w:themeColor="background1" w:themeShade="A6"/>
          <w:sz w:val="24"/>
          <w:szCs w:val="24"/>
          <w:lang w:eastAsia="es-CO"/>
        </w:rPr>
        <w:t xml:space="preserve">de Apelación interpuesto </w:t>
      </w:r>
      <w:r w:rsidRPr="00651B71">
        <w:rPr>
          <w:rFonts w:cs="Arial"/>
          <w:color w:val="A6A6A6" w:themeColor="background1" w:themeShade="A6"/>
          <w:sz w:val="24"/>
          <w:szCs w:val="24"/>
        </w:rPr>
        <w:t xml:space="preserve">por (… Se individualiza el sujeto procesal que interpone el recurso, grado </w:t>
      </w:r>
      <w:r w:rsidRPr="00651B71">
        <w:rPr>
          <w:rFonts w:cs="Arial"/>
          <w:i/>
          <w:color w:val="A6A6A6" w:themeColor="background1" w:themeShade="A6"/>
          <w:sz w:val="24"/>
          <w:szCs w:val="24"/>
        </w:rPr>
        <w:t>(si es militar)</w:t>
      </w:r>
      <w:r w:rsidRPr="00651B71">
        <w:rPr>
          <w:rFonts w:cs="Arial"/>
          <w:color w:val="A6A6A6" w:themeColor="background1" w:themeShade="A6"/>
          <w:sz w:val="24"/>
          <w:szCs w:val="24"/>
        </w:rPr>
        <w:t xml:space="preserve">, nombres, apellidos, identificación y calidad en que actúa </w:t>
      </w:r>
      <w:r w:rsidRPr="00651B71">
        <w:rPr>
          <w:rFonts w:cs="Arial"/>
          <w:i/>
          <w:color w:val="A6A6A6" w:themeColor="background1" w:themeShade="A6"/>
          <w:sz w:val="24"/>
          <w:szCs w:val="24"/>
        </w:rPr>
        <w:t>(Investigado, Defensor o Víctima</w:t>
      </w:r>
      <w:proofErr w:type="gramStart"/>
      <w:r w:rsidRPr="00651B71">
        <w:rPr>
          <w:rFonts w:cs="Arial"/>
          <w:i/>
          <w:color w:val="A6A6A6" w:themeColor="background1" w:themeShade="A6"/>
          <w:sz w:val="24"/>
          <w:szCs w:val="24"/>
        </w:rPr>
        <w:t>)</w:t>
      </w:r>
      <w:r w:rsidRPr="00651B71">
        <w:rPr>
          <w:rFonts w:cs="Arial"/>
          <w:color w:val="A6A6A6" w:themeColor="background1" w:themeShade="A6"/>
          <w:sz w:val="24"/>
          <w:szCs w:val="24"/>
        </w:rPr>
        <w:t xml:space="preserve"> …</w:t>
      </w:r>
      <w:proofErr w:type="gramEnd"/>
      <w:r w:rsidRPr="00651B71">
        <w:rPr>
          <w:rFonts w:cs="Arial"/>
          <w:color w:val="A6A6A6" w:themeColor="background1" w:themeShade="A6"/>
          <w:sz w:val="24"/>
          <w:szCs w:val="24"/>
        </w:rPr>
        <w:t xml:space="preserve">), en contra de la providencia de fecha (… Se fija la fecha en Día, Mes y </w:t>
      </w:r>
      <w:proofErr w:type="gramStart"/>
      <w:r w:rsidRPr="00651B71">
        <w:rPr>
          <w:rFonts w:cs="Arial"/>
          <w:color w:val="A6A6A6" w:themeColor="background1" w:themeShade="A6"/>
          <w:sz w:val="24"/>
          <w:szCs w:val="24"/>
        </w:rPr>
        <w:t>Año …</w:t>
      </w:r>
      <w:proofErr w:type="gramEnd"/>
      <w:r w:rsidRPr="00651B71">
        <w:rPr>
          <w:rFonts w:cs="Arial"/>
          <w:color w:val="A6A6A6" w:themeColor="background1" w:themeShade="A6"/>
          <w:sz w:val="24"/>
          <w:szCs w:val="24"/>
        </w:rPr>
        <w:t xml:space="preserve">), obrante a folios </w:t>
      </w:r>
      <w:r w:rsidRPr="00651B71">
        <w:rPr>
          <w:rFonts w:cs="Arial"/>
          <w:bCs/>
          <w:color w:val="A6A6A6" w:themeColor="background1" w:themeShade="A6"/>
          <w:sz w:val="24"/>
          <w:szCs w:val="24"/>
          <w:lang w:val="es-ES_tradnl"/>
        </w:rPr>
        <w:t xml:space="preserve">(… Se citan los folios que contienen la </w:t>
      </w:r>
      <w:proofErr w:type="gramStart"/>
      <w:r w:rsidRPr="00651B71">
        <w:rPr>
          <w:rFonts w:cs="Arial"/>
          <w:bCs/>
          <w:color w:val="A6A6A6" w:themeColor="background1" w:themeShade="A6"/>
          <w:sz w:val="24"/>
          <w:szCs w:val="24"/>
          <w:lang w:val="es-ES_tradnl"/>
        </w:rPr>
        <w:t>decisión …</w:t>
      </w:r>
      <w:proofErr w:type="gramEnd"/>
      <w:r w:rsidRPr="00651B71">
        <w:rPr>
          <w:rFonts w:cs="Arial"/>
          <w:bCs/>
          <w:color w:val="A6A6A6" w:themeColor="background1" w:themeShade="A6"/>
          <w:sz w:val="24"/>
          <w:szCs w:val="24"/>
          <w:lang w:val="es-ES_tradnl"/>
        </w:rPr>
        <w:t xml:space="preserve">) del CO-(... Se cita el número de cuaderno donde se encuentra la </w:t>
      </w:r>
      <w:proofErr w:type="gramStart"/>
      <w:r w:rsidRPr="00651B71">
        <w:rPr>
          <w:rFonts w:cs="Arial"/>
          <w:bCs/>
          <w:color w:val="A6A6A6" w:themeColor="background1" w:themeShade="A6"/>
          <w:sz w:val="24"/>
          <w:szCs w:val="24"/>
          <w:lang w:val="es-ES_tradnl"/>
        </w:rPr>
        <w:t>providencia …</w:t>
      </w:r>
      <w:proofErr w:type="gramEnd"/>
      <w:r w:rsidRPr="00651B71">
        <w:rPr>
          <w:rFonts w:cs="Arial"/>
          <w:bCs/>
          <w:color w:val="A6A6A6" w:themeColor="background1" w:themeShade="A6"/>
          <w:sz w:val="24"/>
          <w:szCs w:val="24"/>
          <w:lang w:val="es-ES_tradnl"/>
        </w:rPr>
        <w:t>)</w:t>
      </w:r>
      <w:r w:rsidRPr="00651B71">
        <w:rPr>
          <w:rFonts w:cs="Arial"/>
          <w:color w:val="A6A6A6" w:themeColor="background1" w:themeShade="A6"/>
          <w:sz w:val="24"/>
          <w:szCs w:val="24"/>
        </w:rPr>
        <w:t>, proferida por el Fallador de Primera Instancia señor (… Se identifica con grado, nombres, apellidos y cargo al A-</w:t>
      </w:r>
      <w:proofErr w:type="gramStart"/>
      <w:r w:rsidRPr="00651B71">
        <w:rPr>
          <w:rFonts w:cs="Arial"/>
          <w:color w:val="A6A6A6" w:themeColor="background1" w:themeShade="A6"/>
          <w:sz w:val="24"/>
          <w:szCs w:val="24"/>
        </w:rPr>
        <w:t>quo …</w:t>
      </w:r>
      <w:proofErr w:type="gramEnd"/>
      <w:r w:rsidRPr="00651B71">
        <w:rPr>
          <w:rFonts w:cs="Arial"/>
          <w:color w:val="A6A6A6" w:themeColor="background1" w:themeShade="A6"/>
          <w:sz w:val="24"/>
          <w:szCs w:val="24"/>
        </w:rPr>
        <w:t>);</w:t>
      </w:r>
      <w:r w:rsidRPr="00651B71">
        <w:rPr>
          <w:rFonts w:eastAsia="MS Mincho" w:cs="Arial"/>
          <w:color w:val="A6A6A6" w:themeColor="background1" w:themeShade="A6"/>
          <w:sz w:val="24"/>
          <w:szCs w:val="24"/>
        </w:rPr>
        <w:t xml:space="preserve"> lo anterior de </w:t>
      </w:r>
      <w:r w:rsidRPr="00651B71">
        <w:rPr>
          <w:rFonts w:cs="Arial"/>
          <w:color w:val="A6A6A6" w:themeColor="background1" w:themeShade="A6"/>
          <w:sz w:val="24"/>
          <w:szCs w:val="24"/>
        </w:rPr>
        <w:t>conformidad con lo expuesto en la parte considerativa de la presente providencia.</w:t>
      </w:r>
    </w:p>
    <w:p w14:paraId="5E362B8C" w14:textId="77777777" w:rsidR="00BD44F2" w:rsidRPr="008E61F9" w:rsidRDefault="00BD44F2" w:rsidP="00BD44F2">
      <w:pPr>
        <w:pStyle w:val="Textoindependiente"/>
        <w:spacing w:line="360" w:lineRule="auto"/>
        <w:ind w:left="1701"/>
        <w:rPr>
          <w:rFonts w:cs="Arial"/>
          <w:color w:val="A6A6A6" w:themeColor="background1" w:themeShade="A6"/>
          <w:sz w:val="24"/>
          <w:szCs w:val="24"/>
        </w:rPr>
      </w:pPr>
    </w:p>
    <w:p w14:paraId="5F316FCD" w14:textId="77777777" w:rsidR="004B144D" w:rsidRPr="004424FB" w:rsidRDefault="004B144D" w:rsidP="004424FB">
      <w:pPr>
        <w:pStyle w:val="Textoindependiente"/>
        <w:spacing w:line="360" w:lineRule="auto"/>
        <w:ind w:left="1701" w:hanging="1701"/>
        <w:rPr>
          <w:rFonts w:cs="Arial"/>
          <w:b/>
          <w:sz w:val="24"/>
          <w:szCs w:val="24"/>
        </w:rPr>
      </w:pPr>
    </w:p>
    <w:p w14:paraId="069AF26E" w14:textId="77777777" w:rsidR="004B144D" w:rsidRPr="004424FB" w:rsidRDefault="004B144D" w:rsidP="004424FB">
      <w:pPr>
        <w:pStyle w:val="Textoindependiente"/>
        <w:spacing w:line="360" w:lineRule="auto"/>
        <w:ind w:left="1701" w:hanging="1701"/>
        <w:rPr>
          <w:rFonts w:cs="Arial"/>
          <w:sz w:val="24"/>
          <w:szCs w:val="24"/>
        </w:rPr>
      </w:pPr>
      <w:r w:rsidRPr="004424FB">
        <w:rPr>
          <w:rFonts w:cs="Arial"/>
          <w:b/>
          <w:sz w:val="24"/>
          <w:szCs w:val="24"/>
        </w:rPr>
        <w:t>SEGUNDO:</w:t>
      </w:r>
      <w:r w:rsidRPr="004424FB">
        <w:rPr>
          <w:rFonts w:cs="Arial"/>
          <w:b/>
          <w:sz w:val="24"/>
          <w:szCs w:val="24"/>
        </w:rPr>
        <w:tab/>
        <w:t>NOTIFICAR</w:t>
      </w:r>
      <w:r w:rsidRPr="004424FB">
        <w:rPr>
          <w:rFonts w:cs="Arial"/>
          <w:sz w:val="24"/>
          <w:szCs w:val="24"/>
        </w:rPr>
        <w:t xml:space="preserve"> la presente decisión a los sujetos procesales en la forma y términos establecidos en el artículo 1</w:t>
      </w:r>
      <w:r w:rsidR="00932A6A">
        <w:rPr>
          <w:rFonts w:cs="Arial"/>
          <w:sz w:val="24"/>
          <w:szCs w:val="24"/>
        </w:rPr>
        <w:t>55</w:t>
      </w:r>
      <w:r w:rsidRPr="00932A6A">
        <w:rPr>
          <w:rStyle w:val="Refdenotaalpie"/>
          <w:rFonts w:ascii="Times New Roman" w:hAnsi="Times New Roman"/>
          <w:b/>
          <w:sz w:val="24"/>
          <w:szCs w:val="24"/>
        </w:rPr>
        <w:footnoteReference w:id="3"/>
      </w:r>
      <w:r w:rsidRPr="004424FB">
        <w:rPr>
          <w:rFonts w:cs="Arial"/>
          <w:sz w:val="24"/>
          <w:szCs w:val="24"/>
        </w:rPr>
        <w:t xml:space="preserve"> de la Ley </w:t>
      </w:r>
      <w:r w:rsidR="00932A6A">
        <w:rPr>
          <w:rFonts w:cs="Arial"/>
          <w:sz w:val="24"/>
          <w:szCs w:val="24"/>
        </w:rPr>
        <w:t>1862 de 2017</w:t>
      </w:r>
      <w:r w:rsidR="00E30256">
        <w:rPr>
          <w:rFonts w:cs="Arial"/>
          <w:sz w:val="24"/>
          <w:szCs w:val="24"/>
        </w:rPr>
        <w:t xml:space="preserve">; en consecuencia, </w:t>
      </w:r>
      <w:r w:rsidR="00E30256" w:rsidRPr="00E30256">
        <w:rPr>
          <w:rFonts w:cs="Arial"/>
          <w:b/>
          <w:sz w:val="24"/>
          <w:szCs w:val="24"/>
        </w:rPr>
        <w:t>LÍBRE</w:t>
      </w:r>
      <w:r w:rsidR="00E30256">
        <w:rPr>
          <w:rFonts w:cs="Arial"/>
          <w:b/>
          <w:sz w:val="24"/>
          <w:szCs w:val="24"/>
        </w:rPr>
        <w:t>N</w:t>
      </w:r>
      <w:r w:rsidR="00E30256" w:rsidRPr="00E30256">
        <w:rPr>
          <w:rFonts w:cs="Arial"/>
          <w:b/>
          <w:sz w:val="24"/>
          <w:szCs w:val="24"/>
        </w:rPr>
        <w:t xml:space="preserve">SE </w:t>
      </w:r>
      <w:r w:rsidRPr="004424FB">
        <w:rPr>
          <w:rFonts w:cs="Arial"/>
          <w:sz w:val="24"/>
          <w:szCs w:val="24"/>
        </w:rPr>
        <w:t>la</w:t>
      </w:r>
      <w:r w:rsidR="00E30256">
        <w:rPr>
          <w:rFonts w:cs="Arial"/>
          <w:sz w:val="24"/>
          <w:szCs w:val="24"/>
        </w:rPr>
        <w:t>s</w:t>
      </w:r>
      <w:r w:rsidRPr="004424FB">
        <w:rPr>
          <w:rFonts w:cs="Arial"/>
          <w:sz w:val="24"/>
          <w:szCs w:val="24"/>
        </w:rPr>
        <w:t xml:space="preserve"> correspondiente</w:t>
      </w:r>
      <w:r w:rsidR="00E30256">
        <w:rPr>
          <w:rFonts w:cs="Arial"/>
          <w:sz w:val="24"/>
          <w:szCs w:val="24"/>
        </w:rPr>
        <w:t>s</w:t>
      </w:r>
      <w:r w:rsidR="00932A6A">
        <w:rPr>
          <w:rFonts w:cs="Arial"/>
          <w:sz w:val="24"/>
          <w:szCs w:val="24"/>
        </w:rPr>
        <w:t xml:space="preserve"> </w:t>
      </w:r>
      <w:r w:rsidRPr="004424FB">
        <w:rPr>
          <w:rFonts w:cs="Arial"/>
          <w:sz w:val="24"/>
          <w:szCs w:val="24"/>
        </w:rPr>
        <w:t>comunicaci</w:t>
      </w:r>
      <w:r w:rsidR="00E30256">
        <w:rPr>
          <w:rFonts w:cs="Arial"/>
          <w:sz w:val="24"/>
          <w:szCs w:val="24"/>
        </w:rPr>
        <w:t xml:space="preserve">ones a los sujetos procesales, </w:t>
      </w:r>
      <w:r w:rsidRPr="004424FB">
        <w:rPr>
          <w:rFonts w:cs="Arial"/>
          <w:sz w:val="24"/>
          <w:szCs w:val="24"/>
        </w:rPr>
        <w:t>indicándoles la determinación tomada y la fecha de la providencia.</w:t>
      </w:r>
    </w:p>
    <w:p w14:paraId="0153091B" w14:textId="77777777" w:rsidR="004B144D" w:rsidRPr="004424FB" w:rsidRDefault="004B144D" w:rsidP="004424FB">
      <w:pPr>
        <w:pStyle w:val="Textoindependiente"/>
        <w:spacing w:line="360" w:lineRule="auto"/>
        <w:ind w:left="1701" w:hanging="1701"/>
        <w:rPr>
          <w:rFonts w:cs="Arial"/>
          <w:sz w:val="24"/>
          <w:szCs w:val="24"/>
        </w:rPr>
      </w:pPr>
    </w:p>
    <w:p w14:paraId="69910B8D" w14:textId="73054593" w:rsidR="00C2671E" w:rsidRDefault="004B144D" w:rsidP="004424FB">
      <w:pPr>
        <w:pStyle w:val="Textoindependiente"/>
        <w:spacing w:line="360" w:lineRule="auto"/>
        <w:ind w:left="1701" w:hanging="1701"/>
        <w:rPr>
          <w:rFonts w:cs="Arial"/>
          <w:sz w:val="24"/>
          <w:szCs w:val="24"/>
        </w:rPr>
      </w:pPr>
      <w:r w:rsidRPr="004424FB">
        <w:rPr>
          <w:rFonts w:cs="Arial"/>
          <w:b/>
          <w:sz w:val="24"/>
          <w:szCs w:val="24"/>
        </w:rPr>
        <w:t>TERCERO:</w:t>
      </w:r>
      <w:r w:rsidRPr="004424FB">
        <w:rPr>
          <w:rFonts w:cs="Arial"/>
          <w:sz w:val="24"/>
          <w:szCs w:val="24"/>
        </w:rPr>
        <w:tab/>
      </w:r>
      <w:r w:rsidRPr="004424FB">
        <w:rPr>
          <w:rFonts w:cs="Arial"/>
          <w:b/>
          <w:sz w:val="24"/>
          <w:szCs w:val="24"/>
        </w:rPr>
        <w:t xml:space="preserve">DISPONER </w:t>
      </w:r>
      <w:r w:rsidRPr="004424FB">
        <w:rPr>
          <w:rFonts w:cs="Arial"/>
          <w:sz w:val="24"/>
          <w:szCs w:val="24"/>
        </w:rPr>
        <w:t>que</w:t>
      </w:r>
      <w:r w:rsidR="007B2B9F">
        <w:rPr>
          <w:rFonts w:cs="Arial"/>
          <w:sz w:val="24"/>
          <w:szCs w:val="24"/>
        </w:rPr>
        <w:t xml:space="preserve"> una vez se encuentre </w:t>
      </w:r>
      <w:r w:rsidRPr="004424FB">
        <w:rPr>
          <w:rFonts w:cs="Arial"/>
          <w:sz w:val="24"/>
          <w:szCs w:val="24"/>
        </w:rPr>
        <w:t>en firme la presente decisión</w:t>
      </w:r>
      <w:r w:rsidR="00724D5E">
        <w:rPr>
          <w:rFonts w:cs="Arial"/>
          <w:sz w:val="24"/>
          <w:szCs w:val="24"/>
        </w:rPr>
        <w:t>,</w:t>
      </w:r>
      <w:r w:rsidRPr="004424FB">
        <w:rPr>
          <w:rFonts w:cs="Arial"/>
          <w:sz w:val="24"/>
          <w:szCs w:val="24"/>
        </w:rPr>
        <w:t xml:space="preserve"> se dé trámite </w:t>
      </w:r>
      <w:r w:rsidR="007B2B9F">
        <w:rPr>
          <w:rFonts w:cs="Arial"/>
          <w:sz w:val="24"/>
          <w:szCs w:val="24"/>
        </w:rPr>
        <w:t>a</w:t>
      </w:r>
      <w:r w:rsidRPr="004424FB">
        <w:rPr>
          <w:rFonts w:cs="Arial"/>
          <w:sz w:val="24"/>
          <w:szCs w:val="24"/>
        </w:rPr>
        <w:t xml:space="preserve">nte el </w:t>
      </w:r>
      <w:r w:rsidR="00724D5E">
        <w:rPr>
          <w:rFonts w:cs="Arial"/>
          <w:sz w:val="24"/>
          <w:szCs w:val="24"/>
        </w:rPr>
        <w:t xml:space="preserve">señor </w:t>
      </w:r>
      <w:r w:rsidR="00724D5E" w:rsidRPr="00724D5E">
        <w:rPr>
          <w:rFonts w:cs="Arial"/>
          <w:color w:val="BFBFBF" w:themeColor="background1" w:themeShade="BF"/>
          <w:sz w:val="24"/>
          <w:szCs w:val="24"/>
        </w:rPr>
        <w:t xml:space="preserve">(… Se cita el grado y </w:t>
      </w:r>
      <w:r w:rsidR="00724D5E" w:rsidRPr="00724D5E">
        <w:rPr>
          <w:rFonts w:cs="Arial"/>
          <w:color w:val="BFBFBF" w:themeColor="background1" w:themeShade="BF"/>
          <w:sz w:val="24"/>
          <w:szCs w:val="24"/>
        </w:rPr>
        <w:lastRenderedPageBreak/>
        <w:t xml:space="preserve">cargo de la autoridad </w:t>
      </w:r>
      <w:r w:rsidR="009D3FD3">
        <w:rPr>
          <w:rFonts w:cs="Arial"/>
          <w:color w:val="BFBFBF" w:themeColor="background1" w:themeShade="BF"/>
          <w:sz w:val="24"/>
          <w:szCs w:val="24"/>
        </w:rPr>
        <w:t xml:space="preserve">de segunda instancia, competente para dirimir el </w:t>
      </w:r>
      <w:proofErr w:type="gramStart"/>
      <w:r w:rsidR="009D3FD3">
        <w:rPr>
          <w:rFonts w:cs="Arial"/>
          <w:color w:val="BFBFBF" w:themeColor="background1" w:themeShade="BF"/>
          <w:sz w:val="24"/>
          <w:szCs w:val="24"/>
        </w:rPr>
        <w:t xml:space="preserve">recurso </w:t>
      </w:r>
      <w:r w:rsidR="00724D5E" w:rsidRPr="00724D5E">
        <w:rPr>
          <w:rFonts w:cs="Arial"/>
          <w:color w:val="BFBFBF" w:themeColor="background1" w:themeShade="BF"/>
          <w:sz w:val="24"/>
          <w:szCs w:val="24"/>
        </w:rPr>
        <w:t>…</w:t>
      </w:r>
      <w:proofErr w:type="gramEnd"/>
      <w:r w:rsidR="00724D5E" w:rsidRPr="00724D5E">
        <w:rPr>
          <w:rFonts w:cs="Arial"/>
          <w:color w:val="BFBFBF" w:themeColor="background1" w:themeShade="BF"/>
          <w:sz w:val="24"/>
          <w:szCs w:val="24"/>
        </w:rPr>
        <w:t>)</w:t>
      </w:r>
      <w:r w:rsidRPr="004424FB">
        <w:rPr>
          <w:rFonts w:cs="Arial"/>
          <w:sz w:val="24"/>
          <w:szCs w:val="24"/>
        </w:rPr>
        <w:t xml:space="preserve">, </w:t>
      </w:r>
      <w:r w:rsidR="00553553">
        <w:rPr>
          <w:rFonts w:cs="Arial"/>
          <w:sz w:val="24"/>
          <w:szCs w:val="24"/>
        </w:rPr>
        <w:t xml:space="preserve">Autoridad </w:t>
      </w:r>
      <w:r w:rsidR="008E61F9">
        <w:rPr>
          <w:rFonts w:cs="Arial"/>
          <w:sz w:val="24"/>
          <w:szCs w:val="24"/>
        </w:rPr>
        <w:t xml:space="preserve">Disciplinaria </w:t>
      </w:r>
      <w:r w:rsidR="008E61F9" w:rsidRPr="004424FB">
        <w:rPr>
          <w:rFonts w:cs="Arial"/>
          <w:sz w:val="24"/>
          <w:szCs w:val="24"/>
        </w:rPr>
        <w:t>Competente</w:t>
      </w:r>
      <w:r w:rsidR="00B45116" w:rsidRPr="004424FB">
        <w:rPr>
          <w:rFonts w:cs="Arial"/>
          <w:sz w:val="24"/>
          <w:szCs w:val="24"/>
        </w:rPr>
        <w:t xml:space="preserve"> </w:t>
      </w:r>
      <w:r w:rsidRPr="004424FB">
        <w:rPr>
          <w:rFonts w:cs="Arial"/>
          <w:sz w:val="24"/>
          <w:szCs w:val="24"/>
        </w:rPr>
        <w:t>para resolver el mismo</w:t>
      </w:r>
      <w:r w:rsidR="00BD44F2">
        <w:rPr>
          <w:rFonts w:cs="Arial"/>
          <w:sz w:val="24"/>
          <w:szCs w:val="24"/>
        </w:rPr>
        <w:t xml:space="preserve">. </w:t>
      </w:r>
    </w:p>
    <w:p w14:paraId="7C7509A5" w14:textId="07BF1EB4" w:rsidR="004B144D" w:rsidRPr="008E61F9" w:rsidRDefault="00BD44F2" w:rsidP="008E61F9">
      <w:pPr>
        <w:pStyle w:val="Textoindependiente"/>
        <w:spacing w:line="360" w:lineRule="auto"/>
        <w:ind w:left="1701"/>
        <w:rPr>
          <w:rFonts w:cs="Arial"/>
          <w:color w:val="A6A6A6" w:themeColor="background1" w:themeShade="A6"/>
          <w:sz w:val="24"/>
          <w:szCs w:val="24"/>
        </w:rPr>
      </w:pPr>
      <w:r w:rsidRPr="008E61F9">
        <w:rPr>
          <w:rFonts w:cs="Arial"/>
          <w:color w:val="A6A6A6" w:themeColor="background1" w:themeShade="A6"/>
          <w:sz w:val="24"/>
          <w:szCs w:val="24"/>
        </w:rPr>
        <w:t>(Este numeral procederá cuando el recurso se concede</w:t>
      </w:r>
      <w:r w:rsidR="00C2671E">
        <w:rPr>
          <w:rFonts w:cs="Arial"/>
          <w:color w:val="A6A6A6" w:themeColor="background1" w:themeShade="A6"/>
          <w:sz w:val="24"/>
          <w:szCs w:val="24"/>
        </w:rPr>
        <w:t xml:space="preserve"> de lo contrario se omite</w:t>
      </w:r>
      <w:r w:rsidRPr="008E61F9">
        <w:rPr>
          <w:rFonts w:cs="Arial"/>
          <w:color w:val="A6A6A6" w:themeColor="background1" w:themeShade="A6"/>
          <w:sz w:val="24"/>
          <w:szCs w:val="24"/>
        </w:rPr>
        <w:t>)</w:t>
      </w:r>
    </w:p>
    <w:p w14:paraId="30FFFA0D" w14:textId="77777777" w:rsidR="004B144D" w:rsidRPr="004424FB" w:rsidRDefault="004B144D" w:rsidP="004424FB">
      <w:pPr>
        <w:pStyle w:val="Textoindependiente"/>
        <w:spacing w:line="360" w:lineRule="auto"/>
        <w:ind w:left="1701" w:hanging="1701"/>
        <w:rPr>
          <w:rFonts w:cs="Arial"/>
          <w:b/>
          <w:sz w:val="24"/>
          <w:szCs w:val="24"/>
        </w:rPr>
      </w:pPr>
    </w:p>
    <w:p w14:paraId="672888FB" w14:textId="77777777" w:rsidR="004B144D" w:rsidRPr="004424FB" w:rsidRDefault="004B144D" w:rsidP="004424FB">
      <w:pPr>
        <w:pStyle w:val="Textoindependiente"/>
        <w:spacing w:line="360" w:lineRule="auto"/>
        <w:ind w:left="1701" w:hanging="1701"/>
        <w:rPr>
          <w:rFonts w:cs="Arial"/>
          <w:sz w:val="24"/>
          <w:szCs w:val="24"/>
        </w:rPr>
      </w:pPr>
      <w:r w:rsidRPr="004424FB">
        <w:rPr>
          <w:rFonts w:cs="Arial"/>
          <w:b/>
          <w:sz w:val="24"/>
          <w:szCs w:val="24"/>
        </w:rPr>
        <w:t>CUARTO:</w:t>
      </w:r>
      <w:r w:rsidRPr="004424FB">
        <w:rPr>
          <w:rFonts w:cs="Arial"/>
          <w:sz w:val="24"/>
          <w:szCs w:val="24"/>
        </w:rPr>
        <w:tab/>
      </w:r>
      <w:r w:rsidRPr="004424FB">
        <w:rPr>
          <w:rFonts w:cs="Arial"/>
          <w:b/>
          <w:sz w:val="24"/>
          <w:szCs w:val="24"/>
        </w:rPr>
        <w:t>INF</w:t>
      </w:r>
      <w:r w:rsidR="00222BFD">
        <w:rPr>
          <w:rFonts w:cs="Arial"/>
          <w:b/>
          <w:sz w:val="24"/>
          <w:szCs w:val="24"/>
        </w:rPr>
        <w:t>Ó</w:t>
      </w:r>
      <w:r w:rsidRPr="004424FB">
        <w:rPr>
          <w:rFonts w:cs="Arial"/>
          <w:b/>
          <w:sz w:val="24"/>
          <w:szCs w:val="24"/>
        </w:rPr>
        <w:t xml:space="preserve">RMESE </w:t>
      </w:r>
      <w:r w:rsidRPr="004424FB">
        <w:rPr>
          <w:rFonts w:cs="Arial"/>
          <w:sz w:val="24"/>
          <w:szCs w:val="24"/>
        </w:rPr>
        <w:t xml:space="preserve">que contra la presente decisión </w:t>
      </w:r>
      <w:r w:rsidRPr="00222BFD">
        <w:rPr>
          <w:rFonts w:cs="Arial"/>
          <w:b/>
          <w:sz w:val="24"/>
          <w:szCs w:val="24"/>
        </w:rPr>
        <w:t>NO</w:t>
      </w:r>
      <w:r w:rsidRPr="004424FB">
        <w:rPr>
          <w:rFonts w:cs="Arial"/>
          <w:sz w:val="24"/>
          <w:szCs w:val="24"/>
        </w:rPr>
        <w:t xml:space="preserve"> procede recurso alguno.</w:t>
      </w:r>
    </w:p>
    <w:p w14:paraId="191BF13C" w14:textId="77777777" w:rsidR="004B144D" w:rsidRPr="004424FB" w:rsidRDefault="004B144D" w:rsidP="00D04A6E">
      <w:pPr>
        <w:spacing w:line="360" w:lineRule="auto"/>
        <w:jc w:val="both"/>
        <w:rPr>
          <w:rFonts w:ascii="Arial" w:hAnsi="Arial" w:cs="Arial"/>
          <w:sz w:val="24"/>
          <w:szCs w:val="24"/>
        </w:rPr>
      </w:pPr>
    </w:p>
    <w:p w14:paraId="60023B6C" w14:textId="77777777" w:rsidR="00D04A6E" w:rsidRPr="004424FB" w:rsidRDefault="00D04A6E" w:rsidP="00D04A6E">
      <w:pPr>
        <w:spacing w:line="360" w:lineRule="auto"/>
        <w:jc w:val="both"/>
        <w:rPr>
          <w:rFonts w:ascii="Arial" w:hAnsi="Arial" w:cs="Arial"/>
          <w:color w:val="BFBFBF" w:themeColor="background1" w:themeShade="BF"/>
          <w:sz w:val="24"/>
          <w:szCs w:val="24"/>
          <w:lang w:val="es-ES_tradnl"/>
        </w:rPr>
      </w:pPr>
    </w:p>
    <w:p w14:paraId="50AE9A04" w14:textId="77777777" w:rsidR="00A9629C" w:rsidRPr="001B2751" w:rsidRDefault="00A9629C" w:rsidP="00D04A6E">
      <w:pPr>
        <w:spacing w:after="120" w:line="360" w:lineRule="auto"/>
        <w:ind w:right="-232"/>
        <w:jc w:val="center"/>
        <w:rPr>
          <w:rFonts w:ascii="Arial" w:eastAsia="Calibri" w:hAnsi="Arial" w:cs="Arial"/>
          <w:b/>
          <w:i/>
          <w:sz w:val="26"/>
          <w:szCs w:val="26"/>
          <w:lang w:val="x-none" w:eastAsia="x-none"/>
        </w:rPr>
      </w:pPr>
      <w:r w:rsidRPr="001B2751">
        <w:rPr>
          <w:rFonts w:ascii="Arial" w:eastAsia="Calibri" w:hAnsi="Arial" w:cs="Arial"/>
          <w:b/>
          <w:sz w:val="26"/>
          <w:szCs w:val="26"/>
          <w:lang w:eastAsia="x-none"/>
        </w:rPr>
        <w:t>COMUNÍQUESE</w:t>
      </w:r>
      <w:r w:rsidR="001F65D3">
        <w:rPr>
          <w:rFonts w:ascii="Arial" w:eastAsia="Calibri" w:hAnsi="Arial" w:cs="Arial"/>
          <w:b/>
          <w:sz w:val="26"/>
          <w:szCs w:val="26"/>
          <w:lang w:eastAsia="x-none"/>
        </w:rPr>
        <w:t xml:space="preserve">, NOTÍFÍQUESE </w:t>
      </w:r>
      <w:r w:rsidRPr="001B2751">
        <w:rPr>
          <w:rFonts w:ascii="Arial" w:eastAsia="Calibri" w:hAnsi="Arial" w:cs="Arial"/>
          <w:b/>
          <w:sz w:val="26"/>
          <w:szCs w:val="26"/>
          <w:lang w:eastAsia="x-none"/>
        </w:rPr>
        <w:t xml:space="preserve">Y </w:t>
      </w:r>
      <w:r w:rsidRPr="001B2751">
        <w:rPr>
          <w:rFonts w:ascii="Arial" w:eastAsia="Calibri" w:hAnsi="Arial" w:cs="Arial"/>
          <w:b/>
          <w:sz w:val="26"/>
          <w:szCs w:val="26"/>
          <w:lang w:val="x-none" w:eastAsia="x-none"/>
        </w:rPr>
        <w:t>CÚMPLASE</w:t>
      </w:r>
      <w:r w:rsidRPr="001B2751">
        <w:rPr>
          <w:rFonts w:ascii="Arial" w:eastAsia="Calibri" w:hAnsi="Arial" w:cs="Arial"/>
          <w:b/>
          <w:sz w:val="26"/>
          <w:szCs w:val="26"/>
          <w:lang w:eastAsia="x-none"/>
        </w:rPr>
        <w:t>,</w:t>
      </w:r>
    </w:p>
    <w:p w14:paraId="555767FD" w14:textId="77777777" w:rsidR="00A9629C" w:rsidRDefault="00A9629C" w:rsidP="00A9629C">
      <w:pPr>
        <w:spacing w:line="360" w:lineRule="auto"/>
        <w:jc w:val="center"/>
        <w:rPr>
          <w:rFonts w:ascii="Arial" w:eastAsia="Calibri" w:hAnsi="Arial" w:cs="Arial"/>
          <w:sz w:val="24"/>
          <w:szCs w:val="24"/>
        </w:rPr>
      </w:pPr>
    </w:p>
    <w:p w14:paraId="153D3B44" w14:textId="77777777" w:rsidR="00811F87" w:rsidRPr="00DD7C17" w:rsidRDefault="00811F87" w:rsidP="00A9629C">
      <w:pPr>
        <w:spacing w:line="360" w:lineRule="auto"/>
        <w:jc w:val="center"/>
        <w:rPr>
          <w:rFonts w:ascii="Arial" w:eastAsia="Calibri" w:hAnsi="Arial" w:cs="Arial"/>
          <w:sz w:val="24"/>
          <w:szCs w:val="24"/>
        </w:rPr>
      </w:pPr>
    </w:p>
    <w:p w14:paraId="691757D2" w14:textId="77777777" w:rsidR="00A9629C" w:rsidRPr="00DD7C17" w:rsidRDefault="00A9629C" w:rsidP="00A9629C">
      <w:pPr>
        <w:pStyle w:val="Ttulo"/>
        <w:spacing w:line="360" w:lineRule="auto"/>
        <w:ind w:right="51"/>
        <w:jc w:val="both"/>
        <w:rPr>
          <w:rFonts w:ascii="Century Gothic" w:hAnsi="Century Gothic"/>
          <w:b/>
          <w:sz w:val="24"/>
          <w:szCs w:val="24"/>
        </w:rPr>
      </w:pPr>
    </w:p>
    <w:p w14:paraId="3F91155D" w14:textId="11D895A3" w:rsidR="00A9629C" w:rsidRPr="00BD44F2" w:rsidRDefault="00A9629C" w:rsidP="00A9629C">
      <w:pPr>
        <w:pStyle w:val="Ttulo"/>
        <w:spacing w:line="360" w:lineRule="auto"/>
        <w:ind w:right="51"/>
        <w:rPr>
          <w:rFonts w:ascii="Arial" w:hAnsi="Arial" w:cs="Arial"/>
          <w:color w:val="BFBFBF"/>
          <w:sz w:val="24"/>
          <w:szCs w:val="24"/>
        </w:rPr>
      </w:pPr>
      <w:r w:rsidRPr="00BD44F2">
        <w:rPr>
          <w:rFonts w:ascii="Arial" w:hAnsi="Arial" w:cs="Arial"/>
          <w:color w:val="BFBFBF"/>
          <w:sz w:val="24"/>
          <w:szCs w:val="24"/>
        </w:rPr>
        <w:t xml:space="preserve">(… Grado, Nombres y Apellidos </w:t>
      </w:r>
      <w:r w:rsidR="00553553" w:rsidRPr="008E61F9">
        <w:rPr>
          <w:rFonts w:ascii="Arial" w:hAnsi="Arial" w:cs="Arial"/>
          <w:sz w:val="24"/>
          <w:szCs w:val="24"/>
        </w:rPr>
        <w:t xml:space="preserve">Autoridad </w:t>
      </w:r>
      <w:r w:rsidR="008E61F9" w:rsidRPr="008E61F9">
        <w:rPr>
          <w:rFonts w:ascii="Arial" w:hAnsi="Arial" w:cs="Arial"/>
          <w:sz w:val="24"/>
          <w:szCs w:val="24"/>
        </w:rPr>
        <w:t xml:space="preserve">Disciplinaria </w:t>
      </w:r>
      <w:proofErr w:type="gramStart"/>
      <w:r w:rsidR="008E61F9" w:rsidRPr="00BD44F2">
        <w:rPr>
          <w:rFonts w:ascii="Arial" w:hAnsi="Arial" w:cs="Arial"/>
          <w:color w:val="BFBFBF"/>
          <w:sz w:val="24"/>
          <w:szCs w:val="24"/>
        </w:rPr>
        <w:t>Competente</w:t>
      </w:r>
      <w:r w:rsidRPr="00BD44F2">
        <w:rPr>
          <w:rFonts w:ascii="Arial" w:hAnsi="Arial" w:cs="Arial"/>
          <w:color w:val="BFBFBF"/>
          <w:sz w:val="24"/>
          <w:szCs w:val="24"/>
        </w:rPr>
        <w:t xml:space="preserve"> …)</w:t>
      </w:r>
      <w:proofErr w:type="gramEnd"/>
    </w:p>
    <w:p w14:paraId="3BED7736" w14:textId="6B516BF5" w:rsidR="00A9629C" w:rsidRPr="00C2671E" w:rsidRDefault="00A9629C" w:rsidP="00A9629C">
      <w:pPr>
        <w:pStyle w:val="Ttulo"/>
        <w:spacing w:line="360" w:lineRule="auto"/>
        <w:ind w:right="51"/>
        <w:rPr>
          <w:rFonts w:ascii="Arial" w:hAnsi="Arial" w:cs="Arial"/>
          <w:b/>
          <w:color w:val="BFBFBF"/>
          <w:sz w:val="24"/>
          <w:szCs w:val="24"/>
        </w:rPr>
      </w:pPr>
      <w:r w:rsidRPr="00BD44F2">
        <w:rPr>
          <w:rFonts w:ascii="Arial" w:hAnsi="Arial" w:cs="Arial"/>
          <w:color w:val="BFBFBF"/>
          <w:sz w:val="24"/>
          <w:szCs w:val="24"/>
        </w:rPr>
        <w:t>(… Cargo de</w:t>
      </w:r>
      <w:r w:rsidR="00553553" w:rsidRPr="00C2671E">
        <w:rPr>
          <w:rFonts w:ascii="Arial" w:hAnsi="Arial" w:cs="Arial"/>
          <w:color w:val="BFBFBF"/>
          <w:sz w:val="24"/>
          <w:szCs w:val="24"/>
        </w:rPr>
        <w:t xml:space="preserve"> </w:t>
      </w:r>
      <w:r w:rsidRPr="00C2671E">
        <w:rPr>
          <w:rFonts w:ascii="Arial" w:hAnsi="Arial" w:cs="Arial"/>
          <w:color w:val="BFBFBF"/>
          <w:sz w:val="24"/>
          <w:szCs w:val="24"/>
        </w:rPr>
        <w:t>l</w:t>
      </w:r>
      <w:r w:rsidR="00553553" w:rsidRPr="00C2671E">
        <w:rPr>
          <w:rFonts w:ascii="Arial" w:hAnsi="Arial" w:cs="Arial"/>
          <w:color w:val="BFBFBF"/>
          <w:sz w:val="24"/>
          <w:szCs w:val="24"/>
        </w:rPr>
        <w:t>a</w:t>
      </w:r>
      <w:r w:rsidRPr="00C2671E">
        <w:rPr>
          <w:rFonts w:ascii="Arial" w:hAnsi="Arial" w:cs="Arial"/>
          <w:color w:val="BFBFBF"/>
          <w:sz w:val="24"/>
          <w:szCs w:val="24"/>
        </w:rPr>
        <w:t xml:space="preserve"> </w:t>
      </w:r>
      <w:r w:rsidR="00553553" w:rsidRPr="008E61F9">
        <w:rPr>
          <w:rFonts w:ascii="Arial" w:hAnsi="Arial" w:cs="Arial"/>
          <w:sz w:val="24"/>
          <w:szCs w:val="24"/>
        </w:rPr>
        <w:t>Autoridad Disciplinaria</w:t>
      </w:r>
      <w:r w:rsidRPr="00BD44F2">
        <w:rPr>
          <w:rFonts w:ascii="Arial" w:hAnsi="Arial" w:cs="Arial"/>
          <w:color w:val="BFBFBF"/>
          <w:sz w:val="24"/>
          <w:szCs w:val="24"/>
        </w:rPr>
        <w:t xml:space="preserve"> </w:t>
      </w:r>
      <w:proofErr w:type="gramStart"/>
      <w:r w:rsidRPr="00BD44F2">
        <w:rPr>
          <w:rFonts w:ascii="Arial" w:hAnsi="Arial" w:cs="Arial"/>
          <w:color w:val="BFBFBF"/>
          <w:sz w:val="24"/>
          <w:szCs w:val="24"/>
        </w:rPr>
        <w:t>Competente …)</w:t>
      </w:r>
      <w:proofErr w:type="gramEnd"/>
    </w:p>
    <w:p w14:paraId="20033813" w14:textId="0D8EDF31" w:rsidR="00A9629C" w:rsidRPr="00BD44F2" w:rsidRDefault="00553553" w:rsidP="00A9629C">
      <w:pPr>
        <w:pStyle w:val="Ttulo"/>
        <w:spacing w:line="360" w:lineRule="auto"/>
        <w:ind w:right="51"/>
        <w:rPr>
          <w:rFonts w:ascii="Arial" w:hAnsi="Arial" w:cs="Arial"/>
          <w:sz w:val="24"/>
          <w:szCs w:val="24"/>
        </w:rPr>
      </w:pPr>
      <w:r w:rsidRPr="008E61F9">
        <w:rPr>
          <w:rFonts w:ascii="Arial" w:hAnsi="Arial" w:cs="Arial"/>
          <w:sz w:val="24"/>
          <w:szCs w:val="24"/>
        </w:rPr>
        <w:t xml:space="preserve">Autoridad </w:t>
      </w:r>
      <w:r w:rsidR="008E61F9" w:rsidRPr="008E61F9">
        <w:rPr>
          <w:rFonts w:ascii="Arial" w:hAnsi="Arial" w:cs="Arial"/>
          <w:sz w:val="24"/>
          <w:szCs w:val="24"/>
        </w:rPr>
        <w:t xml:space="preserve">Disciplinaria </w:t>
      </w:r>
      <w:r w:rsidR="008E61F9" w:rsidRPr="00BD44F2">
        <w:rPr>
          <w:rFonts w:ascii="Arial" w:hAnsi="Arial" w:cs="Arial"/>
          <w:sz w:val="24"/>
          <w:szCs w:val="24"/>
        </w:rPr>
        <w:t>Competente</w:t>
      </w:r>
    </w:p>
    <w:p w14:paraId="368AE222" w14:textId="77777777" w:rsidR="00811F87" w:rsidRDefault="00811F87" w:rsidP="00A9629C">
      <w:pPr>
        <w:pStyle w:val="Ttulo"/>
        <w:spacing w:line="360" w:lineRule="auto"/>
        <w:ind w:right="51"/>
        <w:rPr>
          <w:rFonts w:ascii="Century Gothic" w:hAnsi="Century Gothic"/>
          <w:sz w:val="24"/>
          <w:szCs w:val="24"/>
        </w:rPr>
      </w:pPr>
    </w:p>
    <w:p w14:paraId="070A12DB" w14:textId="77777777" w:rsidR="00443C03" w:rsidRPr="00443C03" w:rsidRDefault="00443C03" w:rsidP="00A9629C">
      <w:pPr>
        <w:pStyle w:val="Ttulo"/>
        <w:spacing w:line="360" w:lineRule="auto"/>
        <w:ind w:right="51"/>
        <w:rPr>
          <w:rFonts w:ascii="Century Gothic" w:hAnsi="Century Gothic"/>
          <w:sz w:val="24"/>
          <w:szCs w:val="24"/>
          <w:lang w:val="es-ES"/>
        </w:rPr>
      </w:pPr>
    </w:p>
    <w:p w14:paraId="2882127C" w14:textId="77777777" w:rsidR="00443C03" w:rsidRPr="00DD7C17" w:rsidRDefault="00443C03" w:rsidP="00A9629C">
      <w:pPr>
        <w:pStyle w:val="Ttulo"/>
        <w:spacing w:line="360" w:lineRule="auto"/>
        <w:ind w:right="51"/>
        <w:rPr>
          <w:rFonts w:ascii="Century Gothic" w:hAnsi="Century Gothic"/>
          <w:sz w:val="24"/>
          <w:szCs w:val="24"/>
        </w:rPr>
      </w:pPr>
    </w:p>
    <w:p w14:paraId="210BD7FF" w14:textId="77777777" w:rsidR="00A9629C" w:rsidRPr="00073E49" w:rsidRDefault="00A9629C" w:rsidP="00A9629C">
      <w:pPr>
        <w:pStyle w:val="Ttulo1"/>
        <w:ind w:left="0"/>
        <w:jc w:val="left"/>
        <w:rPr>
          <w:rFonts w:ascii="Arial" w:hAnsi="Arial" w:cs="Arial"/>
          <w:b/>
          <w:bCs/>
          <w:i w:val="0"/>
          <w:sz w:val="16"/>
          <w:szCs w:val="16"/>
        </w:rPr>
      </w:pPr>
      <w:r w:rsidRPr="00073E49">
        <w:rPr>
          <w:rFonts w:ascii="Arial" w:hAnsi="Arial" w:cs="Arial"/>
          <w:b/>
          <w:bCs/>
          <w:i w:val="0"/>
          <w:sz w:val="16"/>
          <w:szCs w:val="16"/>
        </w:rPr>
        <w:t>Proyectó y Elaboró:</w:t>
      </w:r>
    </w:p>
    <w:p w14:paraId="5E6A06E9" w14:textId="77777777" w:rsidR="00A9629C" w:rsidRPr="00073E49" w:rsidRDefault="00A9629C" w:rsidP="00A9629C">
      <w:pPr>
        <w:pStyle w:val="Ttulo1"/>
        <w:ind w:left="0"/>
        <w:jc w:val="left"/>
        <w:rPr>
          <w:rFonts w:ascii="Arial" w:hAnsi="Arial" w:cs="Arial"/>
          <w:i w:val="0"/>
          <w:color w:val="BFBFBF"/>
          <w:sz w:val="16"/>
          <w:szCs w:val="16"/>
        </w:rPr>
      </w:pPr>
      <w:r w:rsidRPr="00073E49">
        <w:rPr>
          <w:rFonts w:ascii="Arial" w:hAnsi="Arial" w:cs="Arial"/>
          <w:i w:val="0"/>
          <w:color w:val="BFBFBF"/>
          <w:sz w:val="16"/>
          <w:szCs w:val="16"/>
        </w:rPr>
        <w:t xml:space="preserve">(…Grado, Nombres, Apellidos y Cargo del Funcionario que proyectó y elaboró la </w:t>
      </w:r>
      <w:proofErr w:type="gramStart"/>
      <w:r w:rsidRPr="00073E49">
        <w:rPr>
          <w:rFonts w:ascii="Arial" w:hAnsi="Arial" w:cs="Arial"/>
          <w:i w:val="0"/>
          <w:color w:val="BFBFBF"/>
          <w:sz w:val="16"/>
          <w:szCs w:val="16"/>
        </w:rPr>
        <w:t>providencia …)</w:t>
      </w:r>
      <w:proofErr w:type="gramEnd"/>
    </w:p>
    <w:p w14:paraId="2497F81B" w14:textId="77777777" w:rsidR="00A9629C" w:rsidRPr="00073E49" w:rsidRDefault="00A9629C" w:rsidP="00A9629C">
      <w:pPr>
        <w:pStyle w:val="Ttulo1"/>
        <w:ind w:left="0"/>
        <w:jc w:val="left"/>
        <w:rPr>
          <w:rFonts w:ascii="Arial" w:hAnsi="Arial" w:cs="Arial"/>
          <w:b/>
          <w:bCs/>
          <w:i w:val="0"/>
          <w:sz w:val="16"/>
          <w:szCs w:val="16"/>
        </w:rPr>
      </w:pPr>
    </w:p>
    <w:p w14:paraId="7515E704" w14:textId="77777777" w:rsidR="00A9629C" w:rsidRPr="00073E49" w:rsidRDefault="00A9629C" w:rsidP="00A9629C">
      <w:pPr>
        <w:pStyle w:val="Ttulo1"/>
        <w:ind w:left="0"/>
        <w:jc w:val="left"/>
        <w:rPr>
          <w:rFonts w:ascii="Arial" w:hAnsi="Arial" w:cs="Arial"/>
          <w:b/>
          <w:bCs/>
          <w:i w:val="0"/>
          <w:sz w:val="16"/>
          <w:szCs w:val="16"/>
        </w:rPr>
      </w:pPr>
      <w:r w:rsidRPr="00073E49">
        <w:rPr>
          <w:rFonts w:ascii="Arial" w:hAnsi="Arial" w:cs="Arial"/>
          <w:b/>
          <w:bCs/>
          <w:i w:val="0"/>
          <w:sz w:val="16"/>
          <w:szCs w:val="16"/>
        </w:rPr>
        <w:t>Revisó y Aprobó:</w:t>
      </w:r>
    </w:p>
    <w:p w14:paraId="644C8208" w14:textId="77777777" w:rsidR="00A9629C" w:rsidRPr="00073E49" w:rsidRDefault="00A9629C" w:rsidP="00A9629C">
      <w:pPr>
        <w:pStyle w:val="Ttulo1"/>
        <w:ind w:left="0"/>
        <w:jc w:val="left"/>
        <w:rPr>
          <w:rFonts w:ascii="Arial" w:hAnsi="Arial" w:cs="Arial"/>
          <w:i w:val="0"/>
          <w:color w:val="BFBFBF"/>
          <w:sz w:val="16"/>
          <w:szCs w:val="16"/>
        </w:rPr>
      </w:pPr>
      <w:r w:rsidRPr="00073E49">
        <w:rPr>
          <w:rFonts w:ascii="Arial" w:hAnsi="Arial" w:cs="Arial"/>
          <w:i w:val="0"/>
          <w:color w:val="BFBFBF"/>
          <w:sz w:val="16"/>
          <w:szCs w:val="16"/>
        </w:rPr>
        <w:t xml:space="preserve">(…Grado, Nombres, Apellidos y Cargo del Funcionario que revisó y aprobó la </w:t>
      </w:r>
      <w:proofErr w:type="gramStart"/>
      <w:r w:rsidRPr="00073E49">
        <w:rPr>
          <w:rFonts w:ascii="Arial" w:hAnsi="Arial" w:cs="Arial"/>
          <w:i w:val="0"/>
          <w:color w:val="BFBFBF"/>
          <w:sz w:val="16"/>
          <w:szCs w:val="16"/>
        </w:rPr>
        <w:t>providencia …)</w:t>
      </w:r>
      <w:proofErr w:type="gramEnd"/>
    </w:p>
    <w:p w14:paraId="6625573A" w14:textId="77777777" w:rsidR="00A9629C" w:rsidRPr="00DD7C17" w:rsidRDefault="00A9629C" w:rsidP="00A9629C">
      <w:pPr>
        <w:pStyle w:val="Ttulo"/>
        <w:spacing w:line="360" w:lineRule="auto"/>
        <w:jc w:val="left"/>
        <w:rPr>
          <w:rFonts w:ascii="Century Gothic" w:hAnsi="Century Gothic"/>
          <w:sz w:val="24"/>
          <w:szCs w:val="24"/>
        </w:rPr>
      </w:pPr>
    </w:p>
    <w:p w14:paraId="4190429B" w14:textId="77777777" w:rsidR="00A9629C" w:rsidRPr="001353FC" w:rsidRDefault="00A9629C" w:rsidP="00A9629C">
      <w:pPr>
        <w:pStyle w:val="Ttulo"/>
        <w:ind w:left="567" w:hanging="567"/>
        <w:jc w:val="left"/>
        <w:rPr>
          <w:rFonts w:ascii="Arial" w:hAnsi="Arial" w:cs="Arial"/>
          <w:b/>
          <w:bCs/>
          <w:color w:val="BFBFBF" w:themeColor="background1" w:themeShade="BF"/>
          <w:sz w:val="20"/>
        </w:rPr>
      </w:pPr>
    </w:p>
    <w:p w14:paraId="56581BC9" w14:textId="77777777" w:rsidR="00A9629C" w:rsidRPr="001353FC" w:rsidRDefault="00A9629C" w:rsidP="00A9629C">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14:paraId="0D2EC1F1" w14:textId="77777777" w:rsidR="00A9629C" w:rsidRPr="001353FC" w:rsidRDefault="00A9629C" w:rsidP="00A9629C">
      <w:pPr>
        <w:pStyle w:val="Ttulo"/>
        <w:ind w:left="567" w:hanging="567"/>
        <w:jc w:val="both"/>
        <w:rPr>
          <w:rFonts w:ascii="Arial" w:hAnsi="Arial" w:cs="Arial"/>
          <w:b/>
          <w:bCs/>
          <w:color w:val="BFBFBF" w:themeColor="background1" w:themeShade="BF"/>
          <w:sz w:val="20"/>
        </w:rPr>
      </w:pPr>
    </w:p>
    <w:p w14:paraId="55D2FECF"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14:paraId="1A863740"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14:paraId="2A0242E1" w14:textId="3A3C64EF"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r w:rsidR="008E61F9" w:rsidRPr="001353FC">
        <w:rPr>
          <w:rFonts w:ascii="Arial" w:hAnsi="Arial" w:cs="Arial"/>
          <w:color w:val="BFBFBF" w:themeColor="background1" w:themeShade="BF"/>
          <w:sz w:val="20"/>
        </w:rPr>
        <w:t>Román</w:t>
      </w:r>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14:paraId="33CC8728" w14:textId="4A50A969"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C2671E">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sidR="00C2671E">
        <w:rPr>
          <w:rFonts w:ascii="Arial" w:hAnsi="Arial" w:cs="Arial"/>
          <w:color w:val="BFBFBF" w:themeColor="background1" w:themeShade="BF"/>
          <w:sz w:val="20"/>
        </w:rPr>
        <w:t>Arial</w:t>
      </w:r>
      <w:r w:rsidRPr="001353FC">
        <w:rPr>
          <w:rFonts w:ascii="Arial" w:hAnsi="Arial" w:cs="Arial"/>
          <w:color w:val="BFBFBF" w:themeColor="background1" w:themeShade="BF"/>
          <w:sz w:val="20"/>
        </w:rPr>
        <w:t xml:space="preserve"> tamaño 8, Cursiva.</w:t>
      </w:r>
    </w:p>
    <w:p w14:paraId="4869E611"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14:paraId="21AC0088"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14:paraId="5E9D1987" w14:textId="77777777" w:rsidR="00A9629C" w:rsidRPr="001353FC" w:rsidRDefault="00A9629C" w:rsidP="00A9629C">
      <w:pPr>
        <w:pStyle w:val="Ttulo"/>
        <w:numPr>
          <w:ilvl w:val="0"/>
          <w:numId w:val="1"/>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14:paraId="4BE92BC1"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14:paraId="4B40718A" w14:textId="3C1B1202"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gramStart"/>
      <w:r w:rsidR="008E61F9" w:rsidRPr="001353FC">
        <w:rPr>
          <w:rFonts w:ascii="Arial" w:hAnsi="Arial" w:cs="Arial"/>
          <w:color w:val="BFBFBF" w:themeColor="background1" w:themeShade="BF"/>
          <w:sz w:val="20"/>
        </w:rPr>
        <w:t>he</w:t>
      </w:r>
      <w:proofErr w:type="gramEnd"/>
      <w:r w:rsidRPr="001353FC">
        <w:rPr>
          <w:rFonts w:ascii="Arial" w:hAnsi="Arial" w:cs="Arial"/>
          <w:color w:val="BFBFBF" w:themeColor="background1" w:themeShade="BF"/>
          <w:sz w:val="20"/>
        </w:rPr>
        <w:t xml:space="preserve"> Izquierdo: 4.0cms.</w:t>
      </w:r>
    </w:p>
    <w:p w14:paraId="0250A097" w14:textId="77777777" w:rsidR="00A9629C" w:rsidRPr="001353FC" w:rsidRDefault="00A9629C" w:rsidP="00A9629C">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14:paraId="6A2D7215" w14:textId="77777777" w:rsidR="00A9629C" w:rsidRPr="001353FC" w:rsidRDefault="00A9629C" w:rsidP="00DF46C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lastRenderedPageBreak/>
        <w:t>Se podrá resaltar con negrilla, mayúscula sostenida, subrayado o cursiva, los datos de relevancia que cada funcionario estime pertinente.</w:t>
      </w:r>
    </w:p>
    <w:p w14:paraId="6C7E766E" w14:textId="77777777" w:rsidR="00DF46C9" w:rsidRDefault="00A9629C" w:rsidP="00DF46C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14:paraId="4A9252E5" w14:textId="77777777" w:rsidR="00F06394" w:rsidRPr="00DF46C9" w:rsidRDefault="00A9629C" w:rsidP="00DF46C9">
      <w:pPr>
        <w:pStyle w:val="Ttulo"/>
        <w:numPr>
          <w:ilvl w:val="0"/>
          <w:numId w:val="1"/>
        </w:numPr>
        <w:ind w:left="567" w:hanging="567"/>
        <w:jc w:val="both"/>
        <w:rPr>
          <w:rFonts w:ascii="Arial" w:hAnsi="Arial" w:cs="Arial"/>
          <w:color w:val="BFBFBF" w:themeColor="background1" w:themeShade="BF"/>
          <w:sz w:val="20"/>
        </w:rPr>
      </w:pPr>
      <w:r w:rsidRPr="00DF46C9">
        <w:rPr>
          <w:rFonts w:ascii="Arial" w:hAnsi="Arial" w:cs="Arial"/>
          <w:color w:val="BFBFBF" w:themeColor="background1" w:themeShade="BF"/>
          <w:sz w:val="20"/>
        </w:rPr>
        <w:t>Los formatos no podrán tener encabezado distinto al correspondiente al Sistema Integrado de Gestión de Calidad.</w:t>
      </w:r>
    </w:p>
    <w:sectPr w:rsidR="00F06394" w:rsidRPr="00DF46C9" w:rsidSect="000E4D64">
      <w:headerReference w:type="even" r:id="rId10"/>
      <w:headerReference w:type="default" r:id="rId11"/>
      <w:footerReference w:type="even" r:id="rId12"/>
      <w:footerReference w:type="default" r:id="rId13"/>
      <w:headerReference w:type="first" r:id="rId14"/>
      <w:footerReference w:type="first" r:id="rId15"/>
      <w:pgSz w:w="12240" w:h="20160" w:code="5"/>
      <w:pgMar w:top="1843" w:right="1701" w:bottom="1701" w:left="2268" w:header="709" w:footer="8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59F1E" w14:textId="77777777" w:rsidR="00D75246" w:rsidRDefault="00D75246" w:rsidP="00A9629C">
      <w:r>
        <w:separator/>
      </w:r>
    </w:p>
  </w:endnote>
  <w:endnote w:type="continuationSeparator" w:id="0">
    <w:p w14:paraId="60F2F587" w14:textId="77777777" w:rsidR="00D75246" w:rsidRDefault="00D75246" w:rsidP="00A96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FE26D" w14:textId="77777777" w:rsidR="00182420" w:rsidRDefault="001824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22FB" w14:textId="0BF532F7" w:rsidR="008E61F9" w:rsidRPr="007D2128" w:rsidRDefault="008E61F9" w:rsidP="008E61F9">
    <w:pPr>
      <w:pStyle w:val="Piedepgina"/>
      <w:numPr>
        <w:ilvl w:val="0"/>
        <w:numId w:val="4"/>
      </w:numPr>
      <w:tabs>
        <w:tab w:val="clear" w:pos="4419"/>
        <w:tab w:val="clear" w:pos="8838"/>
        <w:tab w:val="center" w:pos="4252"/>
        <w:tab w:val="right" w:pos="8504"/>
      </w:tabs>
      <w:jc w:val="center"/>
      <w:rPr>
        <w:rFonts w:ascii="Arial" w:hAnsi="Arial" w:cs="Arial"/>
        <w:sz w:val="16"/>
        <w:szCs w:val="16"/>
      </w:rPr>
    </w:pPr>
    <w:bookmarkStart w:id="2" w:name="_Hlk211866398"/>
    <w:bookmarkStart w:id="3" w:name="_Hlk210293931"/>
    <w:r>
      <w:rPr>
        <w:noProof/>
        <w:lang w:val="es-CO" w:eastAsia="es-CO"/>
      </w:rPr>
      <w:drawing>
        <wp:anchor distT="0" distB="0" distL="114300" distR="114300" simplePos="0" relativeHeight="251663360" behindDoc="0" locked="0" layoutInCell="1" allowOverlap="1" wp14:anchorId="61F70F57" wp14:editId="713B8540">
          <wp:simplePos x="0" y="0"/>
          <wp:positionH relativeFrom="column">
            <wp:posOffset>4686300</wp:posOffset>
          </wp:positionH>
          <wp:positionV relativeFrom="page">
            <wp:posOffset>11873230</wp:posOffset>
          </wp:positionV>
          <wp:extent cx="708660" cy="39560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395605"/>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25ECC2DD" w14:textId="0D04DFA1" w:rsidR="008E61F9" w:rsidRPr="007D2128" w:rsidRDefault="008E61F9" w:rsidP="008E61F9">
    <w:pPr>
      <w:pStyle w:val="Piedepgina"/>
      <w:numPr>
        <w:ilvl w:val="0"/>
        <w:numId w:val="4"/>
      </w:numPr>
      <w:jc w:val="center"/>
      <w:rPr>
        <w:rFonts w:ascii="Arial" w:hAnsi="Arial" w:cs="Arial"/>
        <w:sz w:val="16"/>
        <w:szCs w:val="16"/>
      </w:rPr>
    </w:pPr>
    <w:r w:rsidRPr="008F1432">
      <w:rPr>
        <w:rFonts w:ascii="Arial" w:hAnsi="Arial" w:cs="Arial"/>
        <w:sz w:val="16"/>
        <w:szCs w:val="16"/>
      </w:rPr>
      <w:t>No está autorizada su reproducción total o parcial</w:t>
    </w:r>
    <w:bookmarkEnd w:id="2"/>
  </w:p>
  <w:bookmarkEnd w:id="3"/>
  <w:p w14:paraId="1DF380A7" w14:textId="77777777" w:rsidR="008E61F9" w:rsidRDefault="008E61F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9F6F" w14:textId="77777777" w:rsidR="00182420" w:rsidRDefault="001824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7C85B" w14:textId="77777777" w:rsidR="00D75246" w:rsidRDefault="00D75246" w:rsidP="00A9629C">
      <w:r>
        <w:separator/>
      </w:r>
    </w:p>
  </w:footnote>
  <w:footnote w:type="continuationSeparator" w:id="0">
    <w:p w14:paraId="2412DDA2" w14:textId="77777777" w:rsidR="00D75246" w:rsidRDefault="00D75246" w:rsidP="00A9629C">
      <w:r>
        <w:continuationSeparator/>
      </w:r>
    </w:p>
  </w:footnote>
  <w:footnote w:id="1">
    <w:p w14:paraId="2B8B06E9" w14:textId="77777777" w:rsidR="00B346E9" w:rsidRDefault="00B346E9" w:rsidP="0012489B">
      <w:pPr>
        <w:pStyle w:val="Textonotapie"/>
        <w:jc w:val="both"/>
        <w:rPr>
          <w:i/>
          <w:sz w:val="16"/>
          <w:szCs w:val="16"/>
        </w:rPr>
      </w:pPr>
      <w:r w:rsidRPr="0012489B">
        <w:rPr>
          <w:rStyle w:val="Refdenotaalpie"/>
          <w:b/>
          <w:i/>
          <w:sz w:val="16"/>
          <w:szCs w:val="16"/>
        </w:rPr>
        <w:footnoteRef/>
      </w:r>
      <w:r w:rsidRPr="0012489B">
        <w:rPr>
          <w:b/>
          <w:i/>
          <w:sz w:val="16"/>
          <w:szCs w:val="16"/>
        </w:rPr>
        <w:t xml:space="preserve"> Artículo l6</w:t>
      </w:r>
      <w:r>
        <w:rPr>
          <w:b/>
          <w:i/>
          <w:sz w:val="16"/>
          <w:szCs w:val="16"/>
        </w:rPr>
        <w:t>7º Ley 1862/2017</w:t>
      </w:r>
      <w:r w:rsidRPr="0012489B">
        <w:rPr>
          <w:b/>
          <w:i/>
          <w:sz w:val="16"/>
          <w:szCs w:val="16"/>
        </w:rPr>
        <w:t>. Apelación.</w:t>
      </w:r>
      <w:r w:rsidRPr="0012489B">
        <w:rPr>
          <w:i/>
          <w:sz w:val="16"/>
          <w:szCs w:val="16"/>
        </w:rPr>
        <w:t xml:space="preserve"> El recurso de apelación procede únicamente contra las siguientes d</w:t>
      </w:r>
      <w:r>
        <w:rPr>
          <w:i/>
          <w:sz w:val="16"/>
          <w:szCs w:val="16"/>
        </w:rPr>
        <w:t>ec</w:t>
      </w:r>
      <w:r w:rsidRPr="0012489B">
        <w:rPr>
          <w:i/>
          <w:sz w:val="16"/>
          <w:szCs w:val="16"/>
        </w:rPr>
        <w:t>isiones: la decisión que niega pruebas en etapa de audiencia, la decisión de archivo y el fallo de primera instancia.</w:t>
      </w:r>
    </w:p>
    <w:p w14:paraId="0F94F1E3" w14:textId="77777777" w:rsidR="00B346E9" w:rsidRDefault="00B346E9" w:rsidP="0012489B">
      <w:pPr>
        <w:pStyle w:val="Textonotapie"/>
        <w:jc w:val="both"/>
        <w:rPr>
          <w:i/>
          <w:sz w:val="16"/>
          <w:szCs w:val="16"/>
        </w:rPr>
      </w:pPr>
    </w:p>
    <w:p w14:paraId="601051C0" w14:textId="77777777" w:rsidR="00B346E9" w:rsidRPr="0012489B" w:rsidRDefault="00B346E9" w:rsidP="0012489B">
      <w:pPr>
        <w:pStyle w:val="Textonotapie"/>
        <w:jc w:val="both"/>
        <w:rPr>
          <w:i/>
          <w:sz w:val="16"/>
          <w:szCs w:val="16"/>
          <w:lang w:val="es-CO"/>
        </w:rPr>
      </w:pPr>
      <w:r w:rsidRPr="0012489B">
        <w:rPr>
          <w:i/>
          <w:sz w:val="16"/>
          <w:szCs w:val="16"/>
        </w:rPr>
        <w:t xml:space="preserve">En el efecto </w:t>
      </w:r>
      <w:r>
        <w:rPr>
          <w:i/>
          <w:sz w:val="16"/>
          <w:szCs w:val="16"/>
        </w:rPr>
        <w:t>s</w:t>
      </w:r>
      <w:r w:rsidRPr="0012489B">
        <w:rPr>
          <w:i/>
          <w:sz w:val="16"/>
          <w:szCs w:val="16"/>
        </w:rPr>
        <w:t>uspensivo se concederá la apelación de la decisión de archivo, del fallo de primera instancia y de la decisión que niega totalmente la práctica de pruebas si n</w:t>
      </w:r>
      <w:r>
        <w:rPr>
          <w:i/>
          <w:sz w:val="16"/>
          <w:szCs w:val="16"/>
        </w:rPr>
        <w:t>o</w:t>
      </w:r>
      <w:r w:rsidRPr="0012489B">
        <w:rPr>
          <w:i/>
          <w:sz w:val="16"/>
          <w:szCs w:val="16"/>
        </w:rPr>
        <w:t xml:space="preserve"> se han decretado de oficio.</w:t>
      </w:r>
      <w:r>
        <w:rPr>
          <w:i/>
          <w:sz w:val="16"/>
          <w:szCs w:val="16"/>
        </w:rPr>
        <w:t xml:space="preserve"> (…).</w:t>
      </w:r>
    </w:p>
  </w:footnote>
  <w:footnote w:id="2">
    <w:p w14:paraId="6D1D2D1B" w14:textId="77777777" w:rsidR="00B346E9" w:rsidRPr="003928BB" w:rsidRDefault="00B346E9" w:rsidP="003928BB">
      <w:pPr>
        <w:shd w:val="clear" w:color="auto" w:fill="FFFFFF"/>
        <w:jc w:val="both"/>
        <w:rPr>
          <w:rFonts w:eastAsia="Arial Unicode MS"/>
          <w:i/>
          <w:color w:val="000000"/>
          <w:sz w:val="16"/>
          <w:szCs w:val="16"/>
          <w:lang w:val="es-CO" w:eastAsia="es-CO"/>
        </w:rPr>
      </w:pPr>
      <w:r w:rsidRPr="009D2F65">
        <w:rPr>
          <w:rStyle w:val="Refdenotaalpie"/>
          <w:b/>
          <w:i/>
          <w:sz w:val="16"/>
          <w:szCs w:val="16"/>
        </w:rPr>
        <w:footnoteRef/>
      </w:r>
      <w:r w:rsidRPr="009D2F65">
        <w:rPr>
          <w:b/>
          <w:i/>
          <w:sz w:val="16"/>
          <w:szCs w:val="16"/>
        </w:rPr>
        <w:t xml:space="preserve"> </w:t>
      </w:r>
      <w:r w:rsidRPr="003928BB">
        <w:rPr>
          <w:rFonts w:eastAsia="Arial Unicode MS"/>
          <w:b/>
          <w:bCs/>
          <w:i/>
          <w:color w:val="000000"/>
          <w:sz w:val="16"/>
          <w:szCs w:val="16"/>
          <w:lang w:eastAsia="es-CO"/>
        </w:rPr>
        <w:t>Artículo 167.</w:t>
      </w:r>
      <w:r w:rsidRPr="003928BB">
        <w:rPr>
          <w:rFonts w:eastAsia="Arial Unicode MS"/>
          <w:i/>
          <w:color w:val="000000"/>
          <w:sz w:val="16"/>
          <w:szCs w:val="16"/>
          <w:lang w:eastAsia="es-CO"/>
        </w:rPr>
        <w:t> </w:t>
      </w:r>
      <w:r w:rsidRPr="003928BB">
        <w:rPr>
          <w:rFonts w:eastAsia="Arial Unicode MS"/>
          <w:b/>
          <w:bCs/>
          <w:i/>
          <w:color w:val="000000"/>
          <w:sz w:val="16"/>
          <w:szCs w:val="16"/>
          <w:lang w:eastAsia="es-CO"/>
        </w:rPr>
        <w:t>Apelación. </w:t>
      </w:r>
      <w:r w:rsidRPr="003928BB">
        <w:rPr>
          <w:rFonts w:eastAsia="Arial Unicode MS"/>
          <w:i/>
          <w:color w:val="000000"/>
          <w:sz w:val="16"/>
          <w:szCs w:val="16"/>
          <w:lang w:eastAsia="es-CO"/>
        </w:rPr>
        <w:t>El recurso de apelación procede únicamente contra las siguientes decisiones: la decisión que niega pruebas en etapa de audiencia, la decisión de archivo y el fallo de primera instancia.</w:t>
      </w:r>
    </w:p>
    <w:p w14:paraId="13585667" w14:textId="77777777" w:rsidR="00B346E9" w:rsidRPr="003928BB" w:rsidRDefault="00B346E9" w:rsidP="003928BB">
      <w:pPr>
        <w:shd w:val="clear" w:color="auto" w:fill="FFFFFF"/>
        <w:jc w:val="both"/>
        <w:rPr>
          <w:rFonts w:eastAsia="Arial Unicode MS"/>
          <w:i/>
          <w:color w:val="000000"/>
          <w:sz w:val="16"/>
          <w:szCs w:val="16"/>
          <w:lang w:val="es-CO" w:eastAsia="es-CO"/>
        </w:rPr>
      </w:pPr>
      <w:r w:rsidRPr="003928BB">
        <w:rPr>
          <w:rFonts w:eastAsia="Arial Unicode MS"/>
          <w:i/>
          <w:color w:val="000000"/>
          <w:sz w:val="16"/>
          <w:szCs w:val="16"/>
          <w:lang w:eastAsia="es-CO"/>
        </w:rPr>
        <w:t> </w:t>
      </w:r>
    </w:p>
    <w:p w14:paraId="3EF76EFB" w14:textId="77777777" w:rsidR="00B346E9" w:rsidRPr="003928BB" w:rsidRDefault="00B346E9" w:rsidP="003928BB">
      <w:pPr>
        <w:shd w:val="clear" w:color="auto" w:fill="FFFFFF"/>
        <w:jc w:val="both"/>
        <w:rPr>
          <w:rFonts w:eastAsia="Arial Unicode MS"/>
          <w:i/>
          <w:color w:val="000000"/>
          <w:sz w:val="16"/>
          <w:szCs w:val="16"/>
          <w:lang w:val="es-CO" w:eastAsia="es-CO"/>
        </w:rPr>
      </w:pPr>
      <w:r w:rsidRPr="003928BB">
        <w:rPr>
          <w:rFonts w:eastAsia="Arial Unicode MS"/>
          <w:i/>
          <w:color w:val="000000"/>
          <w:sz w:val="16"/>
          <w:szCs w:val="16"/>
          <w:lang w:eastAsia="es-CO"/>
        </w:rPr>
        <w:t>En el efecto suspensivo se concederá la apelación de la decisión de archivo, del fallo de primera instancia y de la decisión que niega totalmente la práctica de pruebas si no se han decretado de oficio.</w:t>
      </w:r>
    </w:p>
    <w:p w14:paraId="35696A8D" w14:textId="77777777" w:rsidR="00B346E9" w:rsidRPr="003928BB" w:rsidRDefault="00B346E9" w:rsidP="003928BB">
      <w:pPr>
        <w:shd w:val="clear" w:color="auto" w:fill="FFFFFF"/>
        <w:jc w:val="both"/>
        <w:rPr>
          <w:rFonts w:eastAsia="Arial Unicode MS"/>
          <w:i/>
          <w:color w:val="000000"/>
          <w:sz w:val="16"/>
          <w:szCs w:val="16"/>
          <w:lang w:val="es-CO" w:eastAsia="es-CO"/>
        </w:rPr>
      </w:pPr>
      <w:r w:rsidRPr="003928BB">
        <w:rPr>
          <w:rFonts w:eastAsia="Arial Unicode MS"/>
          <w:i/>
          <w:color w:val="000000"/>
          <w:sz w:val="16"/>
          <w:szCs w:val="16"/>
          <w:lang w:eastAsia="es-CO"/>
        </w:rPr>
        <w:t> </w:t>
      </w:r>
    </w:p>
    <w:p w14:paraId="2829751F" w14:textId="77777777" w:rsidR="00B346E9" w:rsidRPr="003928BB" w:rsidRDefault="00B346E9" w:rsidP="003928BB">
      <w:pPr>
        <w:shd w:val="clear" w:color="auto" w:fill="FFFFFF"/>
        <w:jc w:val="both"/>
        <w:rPr>
          <w:rFonts w:eastAsia="Arial Unicode MS"/>
          <w:i/>
          <w:color w:val="000000"/>
          <w:sz w:val="16"/>
          <w:szCs w:val="16"/>
          <w:lang w:val="es-CO" w:eastAsia="es-CO"/>
        </w:rPr>
      </w:pPr>
      <w:r w:rsidRPr="003928BB">
        <w:rPr>
          <w:rFonts w:eastAsia="Arial Unicode MS"/>
          <w:i/>
          <w:color w:val="000000"/>
          <w:sz w:val="16"/>
          <w:szCs w:val="16"/>
          <w:lang w:eastAsia="es-CO"/>
        </w:rPr>
        <w:t>Cuando se niegue la totalidad de las pruebas y se decreten de oficio, o la negación de pruebas a solicitud del disciplinado sea parcial, se concederá en el efecto devolutivo.</w:t>
      </w:r>
    </w:p>
    <w:p w14:paraId="597EEE31" w14:textId="77777777" w:rsidR="00B346E9" w:rsidRPr="003928BB" w:rsidRDefault="00B346E9" w:rsidP="00073E49">
      <w:pPr>
        <w:pStyle w:val="Textonotapie"/>
        <w:jc w:val="both"/>
        <w:rPr>
          <w:i/>
          <w:sz w:val="16"/>
          <w:szCs w:val="16"/>
          <w:lang w:val="es-CO"/>
        </w:rPr>
      </w:pPr>
      <w:r w:rsidRPr="003928BB">
        <w:rPr>
          <w:i/>
          <w:sz w:val="16"/>
          <w:szCs w:val="16"/>
          <w:shd w:val="clear" w:color="auto" w:fill="FFFFFF"/>
        </w:rPr>
        <w:t>.</w:t>
      </w:r>
    </w:p>
  </w:footnote>
  <w:footnote w:id="3">
    <w:p w14:paraId="7584B606" w14:textId="77777777" w:rsidR="00B346E9" w:rsidRDefault="00B346E9" w:rsidP="00932A6A">
      <w:pPr>
        <w:pStyle w:val="Textonotapie"/>
        <w:jc w:val="both"/>
        <w:rPr>
          <w:i/>
          <w:sz w:val="16"/>
          <w:szCs w:val="16"/>
        </w:rPr>
      </w:pPr>
      <w:r w:rsidRPr="00932A6A">
        <w:rPr>
          <w:rStyle w:val="Refdenotaalpie"/>
          <w:b/>
          <w:i/>
          <w:sz w:val="16"/>
          <w:szCs w:val="16"/>
        </w:rPr>
        <w:footnoteRef/>
      </w:r>
      <w:r w:rsidRPr="00932A6A">
        <w:rPr>
          <w:b/>
          <w:i/>
          <w:sz w:val="16"/>
          <w:szCs w:val="16"/>
        </w:rPr>
        <w:t xml:space="preserve"> </w:t>
      </w:r>
      <w:bookmarkStart w:id="0" w:name="129"/>
      <w:r w:rsidRPr="00932A6A">
        <w:rPr>
          <w:b/>
          <w:bCs/>
          <w:i/>
          <w:sz w:val="16"/>
          <w:szCs w:val="16"/>
        </w:rPr>
        <w:t>Artículo 155º Ley 1862/2017. Notificación por Estado.</w:t>
      </w:r>
      <w:bookmarkEnd w:id="0"/>
      <w:r w:rsidRPr="00932A6A">
        <w:rPr>
          <w:i/>
          <w:sz w:val="16"/>
          <w:szCs w:val="16"/>
        </w:rPr>
        <w:t xml:space="preserve"> Los autos que no requieran notificación personal se notificarán por estado, el cual será elaborado al día siguiente de la expedición del auto, permanecerá fijado por el término de dos días en lugar visible y contendrá:</w:t>
      </w:r>
    </w:p>
    <w:p w14:paraId="7F47F76A" w14:textId="77777777" w:rsidR="00B346E9" w:rsidRDefault="00B346E9" w:rsidP="00932A6A">
      <w:pPr>
        <w:pStyle w:val="Textonotapie"/>
        <w:jc w:val="both"/>
        <w:rPr>
          <w:i/>
          <w:sz w:val="16"/>
          <w:szCs w:val="16"/>
        </w:rPr>
      </w:pPr>
      <w:r w:rsidRPr="00932A6A">
        <w:rPr>
          <w:i/>
          <w:sz w:val="16"/>
          <w:szCs w:val="16"/>
        </w:rPr>
        <w:t>1. El número de radicación del proceso.</w:t>
      </w:r>
    </w:p>
    <w:p w14:paraId="06EBABCD" w14:textId="77777777" w:rsidR="00B346E9" w:rsidRDefault="00B346E9" w:rsidP="00932A6A">
      <w:pPr>
        <w:pStyle w:val="Textonotapie"/>
        <w:jc w:val="both"/>
        <w:rPr>
          <w:i/>
          <w:sz w:val="16"/>
          <w:szCs w:val="16"/>
        </w:rPr>
      </w:pPr>
      <w:r w:rsidRPr="00932A6A">
        <w:rPr>
          <w:i/>
          <w:sz w:val="16"/>
          <w:szCs w:val="16"/>
        </w:rPr>
        <w:t>2. La indicación de los nombres del disciplinable.</w:t>
      </w:r>
    </w:p>
    <w:p w14:paraId="1A2A888E" w14:textId="77777777" w:rsidR="00B346E9" w:rsidRDefault="00B346E9" w:rsidP="00932A6A">
      <w:pPr>
        <w:pStyle w:val="Textonotapie"/>
        <w:jc w:val="both"/>
        <w:rPr>
          <w:i/>
          <w:sz w:val="16"/>
          <w:szCs w:val="16"/>
        </w:rPr>
      </w:pPr>
      <w:r w:rsidRPr="00932A6A">
        <w:rPr>
          <w:i/>
          <w:sz w:val="16"/>
          <w:szCs w:val="16"/>
        </w:rPr>
        <w:t>3. La fecha del auto y el número de folio en que se encuentra.</w:t>
      </w:r>
    </w:p>
    <w:p w14:paraId="6CC56216" w14:textId="77777777" w:rsidR="00B346E9" w:rsidRPr="00932A6A" w:rsidRDefault="00B346E9" w:rsidP="00932A6A">
      <w:pPr>
        <w:pStyle w:val="Textonotapie"/>
        <w:jc w:val="both"/>
        <w:rPr>
          <w:i/>
          <w:sz w:val="16"/>
          <w:szCs w:val="16"/>
        </w:rPr>
      </w:pPr>
      <w:r w:rsidRPr="00932A6A">
        <w:rPr>
          <w:i/>
          <w:sz w:val="16"/>
          <w:szCs w:val="16"/>
        </w:rPr>
        <w:t>4. La fecha del estado y la firma del funcionario que lo autoriza.</w:t>
      </w:r>
    </w:p>
    <w:p w14:paraId="6B50D02A" w14:textId="77777777" w:rsidR="00B346E9" w:rsidRDefault="00B346E9" w:rsidP="00932A6A">
      <w:pPr>
        <w:pStyle w:val="Textonotapie"/>
        <w:jc w:val="both"/>
        <w:rPr>
          <w:i/>
          <w:sz w:val="16"/>
          <w:szCs w:val="16"/>
        </w:rPr>
      </w:pPr>
    </w:p>
    <w:p w14:paraId="164EC3EF" w14:textId="77777777" w:rsidR="00B346E9" w:rsidRPr="00932A6A" w:rsidRDefault="00B346E9" w:rsidP="00932A6A">
      <w:pPr>
        <w:pStyle w:val="Textonotapie"/>
        <w:jc w:val="both"/>
        <w:rPr>
          <w:i/>
          <w:sz w:val="16"/>
          <w:szCs w:val="16"/>
          <w:lang w:val="es-CO"/>
        </w:rPr>
      </w:pPr>
      <w:r w:rsidRPr="00932A6A">
        <w:rPr>
          <w:i/>
          <w:sz w:val="16"/>
          <w:szCs w:val="16"/>
        </w:rPr>
        <w:t>El estado s</w:t>
      </w:r>
      <w:r>
        <w:rPr>
          <w:i/>
          <w:sz w:val="16"/>
          <w:szCs w:val="16"/>
        </w:rPr>
        <w:t>e</w:t>
      </w:r>
      <w:r w:rsidRPr="00932A6A">
        <w:rPr>
          <w:i/>
          <w:sz w:val="16"/>
          <w:szCs w:val="16"/>
        </w:rPr>
        <w:t xml:space="preserve"> fijará en la dependencia y permanecerá allí durante las horas hábiles de l</w:t>
      </w:r>
      <w:r>
        <w:rPr>
          <w:i/>
          <w:sz w:val="16"/>
          <w:szCs w:val="16"/>
        </w:rPr>
        <w:t xml:space="preserve">os </w:t>
      </w:r>
      <w:r w:rsidRPr="00932A6A">
        <w:rPr>
          <w:i/>
          <w:sz w:val="16"/>
          <w:szCs w:val="16"/>
        </w:rPr>
        <w:t xml:space="preserve">respectivos días; se dejará constancia de su fijación y </w:t>
      </w:r>
      <w:proofErr w:type="spellStart"/>
      <w:r w:rsidRPr="00932A6A">
        <w:rPr>
          <w:i/>
          <w:sz w:val="16"/>
          <w:szCs w:val="16"/>
        </w:rPr>
        <w:t>desfijación</w:t>
      </w:r>
      <w:proofErr w:type="spellEnd"/>
      <w:r w:rsidRPr="00932A6A">
        <w:rPr>
          <w:i/>
          <w:sz w:val="16"/>
          <w:szCs w:val="16"/>
        </w:rPr>
        <w:t xml:space="preserve"> y se incorpora al expediente.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792E8" w14:textId="77777777" w:rsidR="00182420" w:rsidRDefault="001824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835"/>
      <w:gridCol w:w="2551"/>
    </w:tblGrid>
    <w:tr w:rsidR="008E61F9" w:rsidRPr="008A4616" w14:paraId="1C58ABA3" w14:textId="77777777" w:rsidTr="001A6D5A">
      <w:trPr>
        <w:trHeight w:val="303"/>
      </w:trPr>
      <w:tc>
        <w:tcPr>
          <w:tcW w:w="4679" w:type="dxa"/>
          <w:vMerge w:val="restart"/>
          <w:tcBorders>
            <w:top w:val="single" w:sz="4" w:space="0" w:color="auto"/>
            <w:left w:val="single" w:sz="4" w:space="0" w:color="auto"/>
            <w:bottom w:val="single" w:sz="4" w:space="0" w:color="auto"/>
            <w:right w:val="single" w:sz="4" w:space="0" w:color="auto"/>
          </w:tcBorders>
          <w:vAlign w:val="center"/>
        </w:tcPr>
        <w:p w14:paraId="50065BB2" w14:textId="0FBC0D09" w:rsidR="008E61F9" w:rsidRPr="008A4616" w:rsidRDefault="000E4D64" w:rsidP="008E61F9">
          <w:pPr>
            <w:spacing w:line="276" w:lineRule="auto"/>
            <w:ind w:left="743" w:hanging="141"/>
            <w:rPr>
              <w:rFonts w:ascii="Arial" w:hAnsi="Arial" w:cs="Arial"/>
              <w:b/>
              <w:bCs/>
              <w:sz w:val="16"/>
              <w:szCs w:val="16"/>
            </w:rPr>
          </w:pPr>
          <w:r>
            <w:rPr>
              <w:noProof/>
              <w:lang w:val="es-CO" w:eastAsia="es-CO"/>
            </w:rPr>
            <w:drawing>
              <wp:anchor distT="0" distB="0" distL="114300" distR="114300" simplePos="0" relativeHeight="251665408" behindDoc="1" locked="0" layoutInCell="1" allowOverlap="1" wp14:anchorId="47E76A32" wp14:editId="68D744E7">
                <wp:simplePos x="0" y="0"/>
                <wp:positionH relativeFrom="margin">
                  <wp:posOffset>-62230</wp:posOffset>
                </wp:positionH>
                <wp:positionV relativeFrom="paragraph">
                  <wp:posOffset>-11430</wp:posOffset>
                </wp:positionV>
                <wp:extent cx="603885" cy="659765"/>
                <wp:effectExtent l="0" t="0" r="571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1F9">
            <w:rPr>
              <w:rFonts w:ascii="Arial" w:hAnsi="Arial" w:cs="Arial"/>
              <w:b/>
              <w:bCs/>
              <w:sz w:val="16"/>
              <w:szCs w:val="16"/>
            </w:rPr>
            <w:t xml:space="preserve"> </w:t>
          </w:r>
          <w:r w:rsidR="00FA50E1">
            <w:rPr>
              <w:rFonts w:ascii="Arial" w:hAnsi="Arial" w:cs="Arial"/>
              <w:b/>
              <w:bCs/>
              <w:sz w:val="16"/>
              <w:szCs w:val="16"/>
            </w:rPr>
            <w:t xml:space="preserve">     </w:t>
          </w:r>
          <w:r w:rsidR="008E61F9" w:rsidRPr="008A4616">
            <w:rPr>
              <w:rFonts w:ascii="Arial" w:hAnsi="Arial" w:cs="Arial"/>
              <w:b/>
              <w:bCs/>
              <w:sz w:val="16"/>
              <w:szCs w:val="16"/>
            </w:rPr>
            <w:t>MINISTERIO DE DEFENSA NACIONAL</w:t>
          </w:r>
        </w:p>
        <w:p w14:paraId="445DC713" w14:textId="25FBC4D0" w:rsidR="008E61F9" w:rsidRPr="008A4616" w:rsidRDefault="008E61F9" w:rsidP="008E61F9">
          <w:pPr>
            <w:spacing w:line="276" w:lineRule="auto"/>
            <w:ind w:left="602"/>
            <w:rPr>
              <w:rFonts w:ascii="Arial" w:hAnsi="Arial" w:cs="Arial"/>
              <w:b/>
              <w:bCs/>
              <w:sz w:val="16"/>
              <w:szCs w:val="16"/>
            </w:rPr>
          </w:pPr>
          <w:r>
            <w:rPr>
              <w:rFonts w:ascii="Arial" w:hAnsi="Arial" w:cs="Arial"/>
              <w:b/>
              <w:bCs/>
              <w:sz w:val="16"/>
              <w:szCs w:val="16"/>
            </w:rPr>
            <w:t xml:space="preserve"> </w:t>
          </w:r>
          <w:r w:rsidR="00FA50E1">
            <w:rPr>
              <w:rFonts w:ascii="Arial" w:hAnsi="Arial" w:cs="Arial"/>
              <w:b/>
              <w:bCs/>
              <w:sz w:val="16"/>
              <w:szCs w:val="16"/>
            </w:rPr>
            <w:t xml:space="preserve">     </w:t>
          </w:r>
          <w:r w:rsidRPr="008A4616">
            <w:rPr>
              <w:rFonts w:ascii="Arial" w:hAnsi="Arial" w:cs="Arial"/>
              <w:b/>
              <w:bCs/>
              <w:sz w:val="16"/>
              <w:szCs w:val="16"/>
            </w:rPr>
            <w:t>COMANDO GENERAL FUERZAS MILITARES</w:t>
          </w:r>
        </w:p>
        <w:p w14:paraId="26FA9204" w14:textId="12D7B803" w:rsidR="008E61F9" w:rsidRDefault="008E61F9" w:rsidP="008E61F9">
          <w:pPr>
            <w:spacing w:line="276" w:lineRule="auto"/>
            <w:ind w:left="602"/>
            <w:rPr>
              <w:rFonts w:ascii="Arial" w:hAnsi="Arial" w:cs="Arial"/>
              <w:b/>
              <w:bCs/>
              <w:sz w:val="16"/>
              <w:szCs w:val="16"/>
            </w:rPr>
          </w:pPr>
          <w:r>
            <w:rPr>
              <w:rFonts w:ascii="Arial" w:hAnsi="Arial" w:cs="Arial"/>
              <w:b/>
              <w:bCs/>
              <w:sz w:val="16"/>
              <w:szCs w:val="16"/>
            </w:rPr>
            <w:t xml:space="preserve"> </w:t>
          </w:r>
          <w:r w:rsidR="00FA50E1">
            <w:rPr>
              <w:rFonts w:ascii="Arial" w:hAnsi="Arial" w:cs="Arial"/>
              <w:b/>
              <w:bCs/>
              <w:sz w:val="16"/>
              <w:szCs w:val="16"/>
            </w:rPr>
            <w:t xml:space="preserve">     </w:t>
          </w:r>
          <w:r w:rsidRPr="008A4616">
            <w:rPr>
              <w:rFonts w:ascii="Arial" w:hAnsi="Arial" w:cs="Arial"/>
              <w:b/>
              <w:bCs/>
              <w:sz w:val="16"/>
              <w:szCs w:val="16"/>
            </w:rPr>
            <w:t>EJÉRCITO NACIONAL</w:t>
          </w:r>
        </w:p>
        <w:p w14:paraId="6E622A5D" w14:textId="14F3D538" w:rsidR="00FA50E1" w:rsidRPr="005C1A8A" w:rsidRDefault="00FA50E1" w:rsidP="00FA50E1">
          <w:pPr>
            <w:widowControl w:val="0"/>
            <w:autoSpaceDE w:val="0"/>
            <w:autoSpaceDN w:val="0"/>
            <w:adjustRightInd w:val="0"/>
            <w:spacing w:line="276" w:lineRule="auto"/>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14:paraId="75C06DA1" w14:textId="7266EFB4" w:rsidR="008E61F9" w:rsidRPr="008A4616" w:rsidRDefault="00FA50E1" w:rsidP="00FA50E1">
          <w:pPr>
            <w:spacing w:line="276" w:lineRule="auto"/>
            <w:ind w:left="602"/>
            <w:rPr>
              <w:rFonts w:ascii="Arial" w:hAnsi="Arial" w:cs="Arial"/>
              <w:b/>
              <w:bCs/>
              <w:sz w:val="16"/>
              <w:szCs w:val="16"/>
            </w:rPr>
          </w:pPr>
          <w:r>
            <w:rPr>
              <w:rFonts w:cs="Arial"/>
              <w:b/>
              <w:bCs/>
              <w:sz w:val="16"/>
              <w:szCs w:val="16"/>
            </w:rPr>
            <w:t xml:space="preserve">      </w:t>
          </w:r>
          <w:r w:rsidRPr="005C1A8A">
            <w:rPr>
              <w:rFonts w:ascii="Arial" w:hAnsi="Arial" w:cs="Arial"/>
              <w:b/>
              <w:bCs/>
              <w:sz w:val="16"/>
              <w:szCs w:val="16"/>
            </w:rPr>
            <w:t>ADMINISTRATIVOS DEL EJERCITO NACIONAL</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23AB2F2" w14:textId="77777777" w:rsidR="008E61F9" w:rsidRPr="00A13E1D" w:rsidRDefault="008E61F9" w:rsidP="00E86138">
          <w:pPr>
            <w:suppressLineNumbers/>
            <w:tabs>
              <w:tab w:val="center" w:pos="4818"/>
              <w:tab w:val="right" w:pos="9637"/>
            </w:tabs>
            <w:ind w:left="34"/>
            <w:jc w:val="center"/>
            <w:rPr>
              <w:rFonts w:ascii="Arial" w:hAnsi="Arial" w:cs="Arial"/>
              <w:b/>
              <w:color w:val="000000"/>
            </w:rPr>
          </w:pPr>
          <w:r w:rsidRPr="00B45911">
            <w:rPr>
              <w:rFonts w:ascii="Arial" w:hAnsi="Arial" w:cs="Arial"/>
              <w:b/>
              <w:color w:val="000000" w:themeColor="text1"/>
              <w:lang w:eastAsia="en-US"/>
            </w:rPr>
            <w:t>AUTO QUE EVALÚA LA PROCEDENCIA DEL RECURSO DE APELACIÓN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EFD8B0" w14:textId="3B523F49" w:rsidR="008E61F9" w:rsidRPr="008A4616" w:rsidRDefault="008E61F9" w:rsidP="008E61F9">
          <w:pPr>
            <w:spacing w:line="276" w:lineRule="auto"/>
            <w:rPr>
              <w:rFonts w:ascii="Arial" w:hAnsi="Arial" w:cs="Arial"/>
              <w:b/>
              <w:bCs/>
              <w:sz w:val="16"/>
              <w:szCs w:val="16"/>
            </w:rPr>
          </w:pPr>
          <w:r w:rsidRPr="008A4616">
            <w:rPr>
              <w:rFonts w:ascii="Arial" w:hAnsi="Arial" w:cs="Arial"/>
              <w:b/>
              <w:bCs/>
              <w:sz w:val="16"/>
              <w:szCs w:val="16"/>
            </w:rPr>
            <w:t>Pág.</w:t>
          </w:r>
          <w:r w:rsidRPr="008A4616">
            <w:rPr>
              <w:rFonts w:ascii="Arial" w:hAnsi="Arial" w:cs="Arial"/>
              <w:sz w:val="16"/>
              <w:szCs w:val="16"/>
            </w:rPr>
            <w:t xml:space="preserve"> </w:t>
          </w:r>
          <w:r w:rsidRPr="008A4616">
            <w:rPr>
              <w:rFonts w:ascii="Arial" w:hAnsi="Arial" w:cs="Arial"/>
              <w:sz w:val="16"/>
              <w:szCs w:val="16"/>
            </w:rPr>
            <w:fldChar w:fldCharType="begin"/>
          </w:r>
          <w:r w:rsidRPr="008A4616">
            <w:rPr>
              <w:rFonts w:ascii="Arial" w:hAnsi="Arial" w:cs="Arial"/>
              <w:sz w:val="16"/>
              <w:szCs w:val="16"/>
            </w:rPr>
            <w:instrText>PAGE   \* MERGEFORMAT</w:instrText>
          </w:r>
          <w:r w:rsidRPr="008A4616">
            <w:rPr>
              <w:rFonts w:ascii="Arial" w:hAnsi="Arial" w:cs="Arial"/>
              <w:sz w:val="16"/>
              <w:szCs w:val="16"/>
            </w:rPr>
            <w:fldChar w:fldCharType="separate"/>
          </w:r>
          <w:r w:rsidR="001A6D5A">
            <w:rPr>
              <w:rFonts w:ascii="Arial" w:hAnsi="Arial" w:cs="Arial"/>
              <w:noProof/>
              <w:sz w:val="16"/>
              <w:szCs w:val="16"/>
            </w:rPr>
            <w:t>1</w:t>
          </w:r>
          <w:r w:rsidRPr="008A4616">
            <w:rPr>
              <w:rFonts w:ascii="Arial" w:hAnsi="Arial" w:cs="Arial"/>
              <w:sz w:val="16"/>
              <w:szCs w:val="16"/>
            </w:rPr>
            <w:fldChar w:fldCharType="end"/>
          </w:r>
          <w:r w:rsidRPr="008A4616">
            <w:rPr>
              <w:rFonts w:ascii="Arial" w:hAnsi="Arial" w:cs="Arial"/>
              <w:sz w:val="16"/>
              <w:szCs w:val="16"/>
            </w:rPr>
            <w:t xml:space="preserve"> de </w:t>
          </w:r>
          <w:r>
            <w:rPr>
              <w:rFonts w:ascii="Arial" w:hAnsi="Arial" w:cs="Arial"/>
              <w:sz w:val="16"/>
              <w:szCs w:val="16"/>
            </w:rPr>
            <w:t>7</w:t>
          </w:r>
        </w:p>
      </w:tc>
    </w:tr>
    <w:tr w:rsidR="008E61F9" w:rsidRPr="008A4616" w14:paraId="191F86E8" w14:textId="77777777" w:rsidTr="001A6D5A">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10BD3B93" w14:textId="77777777" w:rsidR="008E61F9" w:rsidRPr="008A4616" w:rsidRDefault="008E61F9" w:rsidP="008E61F9">
          <w:pPr>
            <w:spacing w:line="276" w:lineRule="auto"/>
            <w:rPr>
              <w:rFonts w:ascii="Arial" w:eastAsia="DejaVu Sans" w:hAnsi="Arial"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6A32216" w14:textId="77777777" w:rsidR="008E61F9" w:rsidRPr="008A4616" w:rsidRDefault="008E61F9" w:rsidP="008E61F9">
          <w:pPr>
            <w:spacing w:line="276" w:lineRule="auto"/>
            <w:rPr>
              <w:rFonts w:ascii="Arial" w:eastAsia="DejaVu Sans" w:hAnsi="Arial"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B5F7BDB" w14:textId="5B064A9C" w:rsidR="008E61F9" w:rsidRPr="008A4616" w:rsidRDefault="008E61F9" w:rsidP="008E61F9">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Código</w:t>
          </w:r>
          <w:r w:rsidRPr="008A4616">
            <w:rPr>
              <w:rFonts w:ascii="Arial" w:hAnsi="Arial" w:cs="Arial"/>
              <w:sz w:val="16"/>
              <w:szCs w:val="16"/>
            </w:rPr>
            <w:t xml:space="preserve">: </w:t>
          </w:r>
          <w:r w:rsidR="00182420" w:rsidRPr="00182420">
            <w:rPr>
              <w:rFonts w:ascii="Arial" w:hAnsi="Arial" w:cs="Arial"/>
              <w:sz w:val="16"/>
            </w:rPr>
            <w:t>FO-DADAE-2335</w:t>
          </w:r>
        </w:p>
      </w:tc>
    </w:tr>
    <w:tr w:rsidR="008E61F9" w:rsidRPr="008A4616" w14:paraId="348C2F5C" w14:textId="77777777" w:rsidTr="001A6D5A">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69873FFB" w14:textId="77777777" w:rsidR="008E61F9" w:rsidRPr="008A4616" w:rsidRDefault="008E61F9" w:rsidP="008E61F9">
          <w:pPr>
            <w:spacing w:line="276" w:lineRule="auto"/>
            <w:rPr>
              <w:rFonts w:ascii="Arial" w:eastAsia="DejaVu Sans" w:hAnsi="Arial"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AE67E3" w14:textId="77777777" w:rsidR="008E61F9" w:rsidRPr="008A4616" w:rsidRDefault="008E61F9" w:rsidP="008E61F9">
          <w:pPr>
            <w:spacing w:line="276" w:lineRule="auto"/>
            <w:rPr>
              <w:rFonts w:ascii="Arial" w:eastAsia="DejaVu Sans" w:hAnsi="Arial"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1D431ED" w14:textId="46DBF0DE" w:rsidR="008E61F9" w:rsidRPr="008A4616" w:rsidRDefault="008E61F9" w:rsidP="008E61F9">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Versión:</w:t>
          </w:r>
          <w:r w:rsidRPr="008A4616">
            <w:rPr>
              <w:rFonts w:ascii="Arial" w:hAnsi="Arial" w:cs="Arial"/>
              <w:sz w:val="16"/>
              <w:szCs w:val="16"/>
            </w:rPr>
            <w:t xml:space="preserve"> </w:t>
          </w:r>
          <w:r w:rsidR="00FA50E1">
            <w:rPr>
              <w:rFonts w:ascii="Arial" w:hAnsi="Arial" w:cs="Arial"/>
              <w:sz w:val="16"/>
              <w:szCs w:val="16"/>
            </w:rPr>
            <w:t>2</w:t>
          </w:r>
        </w:p>
      </w:tc>
    </w:tr>
    <w:tr w:rsidR="008E61F9" w:rsidRPr="008A4616" w14:paraId="491B9ADF" w14:textId="77777777" w:rsidTr="001A6D5A">
      <w:trPr>
        <w:trHeight w:val="308"/>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0101A33C" w14:textId="77777777" w:rsidR="008E61F9" w:rsidRPr="008A4616" w:rsidRDefault="008E61F9" w:rsidP="008E61F9">
          <w:pPr>
            <w:spacing w:line="276" w:lineRule="auto"/>
            <w:rPr>
              <w:rFonts w:ascii="Arial" w:eastAsia="DejaVu Sans" w:hAnsi="Arial"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DFDADD" w14:textId="77777777" w:rsidR="008E61F9" w:rsidRPr="008A4616" w:rsidRDefault="008E61F9" w:rsidP="008E61F9">
          <w:pPr>
            <w:spacing w:line="276" w:lineRule="auto"/>
            <w:rPr>
              <w:rFonts w:ascii="Arial" w:eastAsia="DejaVu Sans" w:hAnsi="Arial"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4DC0E41" w14:textId="5AB2E089" w:rsidR="008E61F9" w:rsidRPr="008A4616" w:rsidRDefault="008E61F9" w:rsidP="00182420">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 xml:space="preserve">Fecha de emisión: </w:t>
          </w:r>
          <w:r w:rsidR="001A6D5A">
            <w:rPr>
              <w:rFonts w:ascii="Arial" w:hAnsi="Arial" w:cs="Arial"/>
              <w:bCs/>
              <w:color w:val="000000" w:themeColor="text1"/>
              <w:sz w:val="16"/>
              <w:szCs w:val="16"/>
              <w:lang w:eastAsia="en-US"/>
            </w:rPr>
            <w:t>2026-02-11</w:t>
          </w:r>
          <w:bookmarkStart w:id="1" w:name="_GoBack"/>
          <w:bookmarkEnd w:id="1"/>
        </w:p>
      </w:tc>
    </w:tr>
  </w:tbl>
  <w:p w14:paraId="74C2337B" w14:textId="77777777" w:rsidR="00B346E9" w:rsidRDefault="00B346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269A" w14:textId="77777777" w:rsidR="00182420" w:rsidRDefault="001824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D114AD52"/>
    <w:lvl w:ilvl="0" w:tplc="B07055A4">
      <w:start w:val="1"/>
      <w:numFmt w:val="decimal"/>
      <w:lvlText w:val="%1."/>
      <w:lvlJc w:val="left"/>
      <w:pPr>
        <w:ind w:left="720" w:hanging="360"/>
      </w:pPr>
      <w:rPr>
        <w:b/>
        <w:color w:val="A6A6A6" w:themeColor="background1" w:themeShade="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7045B2"/>
    <w:multiLevelType w:val="hybridMultilevel"/>
    <w:tmpl w:val="BDC01C34"/>
    <w:lvl w:ilvl="0" w:tplc="9BDE28D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nsid w:val="40A07846"/>
    <w:multiLevelType w:val="hybridMultilevel"/>
    <w:tmpl w:val="A8F0A9B6"/>
    <w:lvl w:ilvl="0" w:tplc="3E56D608">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9C"/>
    <w:rsid w:val="00002274"/>
    <w:rsid w:val="00025B56"/>
    <w:rsid w:val="0004151C"/>
    <w:rsid w:val="00056998"/>
    <w:rsid w:val="00073E49"/>
    <w:rsid w:val="00095F39"/>
    <w:rsid w:val="000E4D64"/>
    <w:rsid w:val="00102C9A"/>
    <w:rsid w:val="0012489B"/>
    <w:rsid w:val="00156284"/>
    <w:rsid w:val="00166F7E"/>
    <w:rsid w:val="001725B7"/>
    <w:rsid w:val="00175BE4"/>
    <w:rsid w:val="00182420"/>
    <w:rsid w:val="001A6D5A"/>
    <w:rsid w:val="001C0584"/>
    <w:rsid w:val="001F65D3"/>
    <w:rsid w:val="002043A1"/>
    <w:rsid w:val="00222BFD"/>
    <w:rsid w:val="002364AB"/>
    <w:rsid w:val="00236C52"/>
    <w:rsid w:val="002769E9"/>
    <w:rsid w:val="00290061"/>
    <w:rsid w:val="00295D1A"/>
    <w:rsid w:val="002A3C80"/>
    <w:rsid w:val="002B5AD7"/>
    <w:rsid w:val="002D565F"/>
    <w:rsid w:val="0030643D"/>
    <w:rsid w:val="00314522"/>
    <w:rsid w:val="00344E20"/>
    <w:rsid w:val="0035508C"/>
    <w:rsid w:val="00357ED5"/>
    <w:rsid w:val="003670D3"/>
    <w:rsid w:val="0038143F"/>
    <w:rsid w:val="003928BB"/>
    <w:rsid w:val="003C0E6A"/>
    <w:rsid w:val="003C3A13"/>
    <w:rsid w:val="003E2622"/>
    <w:rsid w:val="00400C20"/>
    <w:rsid w:val="00425552"/>
    <w:rsid w:val="004424FB"/>
    <w:rsid w:val="00443C03"/>
    <w:rsid w:val="004710CE"/>
    <w:rsid w:val="004870CA"/>
    <w:rsid w:val="004B144D"/>
    <w:rsid w:val="004B5B92"/>
    <w:rsid w:val="004C10D6"/>
    <w:rsid w:val="005331BD"/>
    <w:rsid w:val="00553553"/>
    <w:rsid w:val="006213A7"/>
    <w:rsid w:val="00621DEE"/>
    <w:rsid w:val="00623A09"/>
    <w:rsid w:val="00627B62"/>
    <w:rsid w:val="006538B1"/>
    <w:rsid w:val="00653F95"/>
    <w:rsid w:val="006613DF"/>
    <w:rsid w:val="006855B8"/>
    <w:rsid w:val="006C3C98"/>
    <w:rsid w:val="006E2A27"/>
    <w:rsid w:val="00724D5E"/>
    <w:rsid w:val="007542B7"/>
    <w:rsid w:val="00763ADD"/>
    <w:rsid w:val="00773B55"/>
    <w:rsid w:val="007A1300"/>
    <w:rsid w:val="007B2B9F"/>
    <w:rsid w:val="007B6A62"/>
    <w:rsid w:val="007E7746"/>
    <w:rsid w:val="00800A19"/>
    <w:rsid w:val="00807A65"/>
    <w:rsid w:val="00811F87"/>
    <w:rsid w:val="00813912"/>
    <w:rsid w:val="0082197B"/>
    <w:rsid w:val="008445D0"/>
    <w:rsid w:val="00850E21"/>
    <w:rsid w:val="0089252A"/>
    <w:rsid w:val="008D1206"/>
    <w:rsid w:val="008E61F9"/>
    <w:rsid w:val="00900E30"/>
    <w:rsid w:val="009102A7"/>
    <w:rsid w:val="00932A6A"/>
    <w:rsid w:val="00971146"/>
    <w:rsid w:val="00982418"/>
    <w:rsid w:val="00986333"/>
    <w:rsid w:val="00991130"/>
    <w:rsid w:val="009D2F65"/>
    <w:rsid w:val="009D3FD3"/>
    <w:rsid w:val="00A145DC"/>
    <w:rsid w:val="00A2147B"/>
    <w:rsid w:val="00A44295"/>
    <w:rsid w:val="00A9629C"/>
    <w:rsid w:val="00AA462C"/>
    <w:rsid w:val="00AC7AE5"/>
    <w:rsid w:val="00AE54C0"/>
    <w:rsid w:val="00AF0623"/>
    <w:rsid w:val="00B346E9"/>
    <w:rsid w:val="00B45116"/>
    <w:rsid w:val="00B6034F"/>
    <w:rsid w:val="00B90944"/>
    <w:rsid w:val="00B96436"/>
    <w:rsid w:val="00BA384C"/>
    <w:rsid w:val="00BD44F2"/>
    <w:rsid w:val="00BE0662"/>
    <w:rsid w:val="00C2671E"/>
    <w:rsid w:val="00C46ACA"/>
    <w:rsid w:val="00C849F4"/>
    <w:rsid w:val="00CA6C95"/>
    <w:rsid w:val="00CD79C5"/>
    <w:rsid w:val="00CE03FC"/>
    <w:rsid w:val="00CE4CC2"/>
    <w:rsid w:val="00CE74CD"/>
    <w:rsid w:val="00CF5E41"/>
    <w:rsid w:val="00D04A6E"/>
    <w:rsid w:val="00D26766"/>
    <w:rsid w:val="00D527EC"/>
    <w:rsid w:val="00D67324"/>
    <w:rsid w:val="00D75246"/>
    <w:rsid w:val="00D80F98"/>
    <w:rsid w:val="00DC2B9B"/>
    <w:rsid w:val="00DF46C9"/>
    <w:rsid w:val="00DF4D29"/>
    <w:rsid w:val="00DF761D"/>
    <w:rsid w:val="00E04352"/>
    <w:rsid w:val="00E159E9"/>
    <w:rsid w:val="00E30256"/>
    <w:rsid w:val="00E43F6D"/>
    <w:rsid w:val="00E62E8C"/>
    <w:rsid w:val="00E72F86"/>
    <w:rsid w:val="00E76DFF"/>
    <w:rsid w:val="00E80BBC"/>
    <w:rsid w:val="00E86138"/>
    <w:rsid w:val="00E96125"/>
    <w:rsid w:val="00EB2E3E"/>
    <w:rsid w:val="00EE20BA"/>
    <w:rsid w:val="00F06394"/>
    <w:rsid w:val="00F130E7"/>
    <w:rsid w:val="00F91F59"/>
    <w:rsid w:val="00FA50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25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29C"/>
    <w:pPr>
      <w:spacing w:after="0" w:line="240" w:lineRule="auto"/>
    </w:pPr>
    <w:rPr>
      <w:rFonts w:ascii="Times New Roman" w:eastAsia="Times New Roman" w:hAnsi="Times New Roman" w:cs="Times New Roman"/>
      <w:sz w:val="20"/>
      <w:szCs w:val="20"/>
      <w:lang w:val="es-ES" w:eastAsia="es-MX"/>
    </w:rPr>
  </w:style>
  <w:style w:type="paragraph" w:styleId="Ttulo1">
    <w:name w:val="heading 1"/>
    <w:basedOn w:val="Normal"/>
    <w:next w:val="Normal"/>
    <w:link w:val="Ttulo1Car"/>
    <w:qFormat/>
    <w:rsid w:val="00A9629C"/>
    <w:pPr>
      <w:keepNext/>
      <w:spacing w:line="360" w:lineRule="auto"/>
      <w:ind w:left="1418" w:right="902"/>
      <w:jc w:val="both"/>
      <w:outlineLvl w:val="0"/>
    </w:pPr>
    <w:rPr>
      <w:i/>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9629C"/>
    <w:rPr>
      <w:rFonts w:ascii="Times New Roman" w:eastAsia="Times New Roman" w:hAnsi="Times New Roman" w:cs="Times New Roman"/>
      <w:i/>
      <w:sz w:val="24"/>
      <w:szCs w:val="20"/>
      <w:lang w:val="es-ES" w:eastAsia="es-ES"/>
    </w:rPr>
  </w:style>
  <w:style w:type="paragraph" w:styleId="Textoindependiente">
    <w:name w:val="Body Text"/>
    <w:basedOn w:val="Normal"/>
    <w:link w:val="TextoindependienteCar"/>
    <w:rsid w:val="00A9629C"/>
    <w:pPr>
      <w:jc w:val="both"/>
    </w:pPr>
    <w:rPr>
      <w:rFonts w:ascii="Arial" w:hAnsi="Arial"/>
      <w:sz w:val="28"/>
    </w:rPr>
  </w:style>
  <w:style w:type="character" w:customStyle="1" w:styleId="TextoindependienteCar">
    <w:name w:val="Texto independiente Car"/>
    <w:basedOn w:val="Fuentedeprrafopredeter"/>
    <w:link w:val="Textoindependiente"/>
    <w:rsid w:val="00A9629C"/>
    <w:rPr>
      <w:rFonts w:ascii="Arial" w:eastAsia="Times New Roman" w:hAnsi="Arial" w:cs="Times New Roman"/>
      <w:sz w:val="28"/>
      <w:szCs w:val="20"/>
      <w:lang w:val="es-ES" w:eastAsia="es-MX"/>
    </w:rPr>
  </w:style>
  <w:style w:type="paragraph" w:styleId="Ttulo">
    <w:name w:val="Title"/>
    <w:basedOn w:val="Normal"/>
    <w:link w:val="TtuloCar"/>
    <w:qFormat/>
    <w:rsid w:val="00A9629C"/>
    <w:pPr>
      <w:jc w:val="center"/>
    </w:pPr>
    <w:rPr>
      <w:sz w:val="28"/>
      <w:lang w:val="es-ES_tradnl" w:eastAsia="es-ES"/>
    </w:rPr>
  </w:style>
  <w:style w:type="character" w:customStyle="1" w:styleId="TtuloCar">
    <w:name w:val="Título Car"/>
    <w:basedOn w:val="Fuentedeprrafopredeter"/>
    <w:link w:val="Ttulo"/>
    <w:rsid w:val="00A9629C"/>
    <w:rPr>
      <w:rFonts w:ascii="Times New Roman" w:eastAsia="Times New Roman" w:hAnsi="Times New Roman" w:cs="Times New Roman"/>
      <w:sz w:val="28"/>
      <w:szCs w:val="20"/>
      <w:lang w:val="es-ES_tradnl" w:eastAsia="es-ES"/>
    </w:rPr>
  </w:style>
  <w:style w:type="paragraph" w:styleId="Sinespaciado">
    <w:name w:val="No Spacing"/>
    <w:link w:val="SinespaciadoCar"/>
    <w:uiPriority w:val="1"/>
    <w:qFormat/>
    <w:rsid w:val="00A9629C"/>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A9629C"/>
    <w:rPr>
      <w:rFonts w:ascii="Calibri" w:eastAsia="Calibri" w:hAnsi="Calibri" w:cs="Times New Roman"/>
      <w:lang w:val="es-ES"/>
    </w:rPr>
  </w:style>
  <w:style w:type="paragraph" w:styleId="Encabezado">
    <w:name w:val="header"/>
    <w:basedOn w:val="Normal"/>
    <w:link w:val="EncabezadoCar"/>
    <w:uiPriority w:val="99"/>
    <w:unhideWhenUsed/>
    <w:rsid w:val="00A9629C"/>
    <w:pPr>
      <w:tabs>
        <w:tab w:val="center" w:pos="4419"/>
        <w:tab w:val="right" w:pos="8838"/>
      </w:tabs>
    </w:pPr>
  </w:style>
  <w:style w:type="character" w:customStyle="1" w:styleId="EncabezadoCar">
    <w:name w:val="Encabezado Car"/>
    <w:basedOn w:val="Fuentedeprrafopredeter"/>
    <w:link w:val="Encabezado"/>
    <w:uiPriority w:val="99"/>
    <w:rsid w:val="00A9629C"/>
    <w:rPr>
      <w:rFonts w:ascii="Times New Roman" w:eastAsia="Times New Roman" w:hAnsi="Times New Roman" w:cs="Times New Roman"/>
      <w:sz w:val="20"/>
      <w:szCs w:val="20"/>
      <w:lang w:val="es-ES" w:eastAsia="es-MX"/>
    </w:rPr>
  </w:style>
  <w:style w:type="character" w:customStyle="1" w:styleId="span">
    <w:name w:val="span"/>
    <w:basedOn w:val="Fuentedeprrafopredeter"/>
    <w:rsid w:val="00A9629C"/>
  </w:style>
  <w:style w:type="paragraph" w:styleId="Piedepgina">
    <w:name w:val="footer"/>
    <w:basedOn w:val="Normal"/>
    <w:link w:val="PiedepginaCar"/>
    <w:unhideWhenUsed/>
    <w:rsid w:val="00A9629C"/>
    <w:pPr>
      <w:tabs>
        <w:tab w:val="center" w:pos="4419"/>
        <w:tab w:val="right" w:pos="8838"/>
      </w:tabs>
    </w:pPr>
  </w:style>
  <w:style w:type="character" w:customStyle="1" w:styleId="PiedepginaCar">
    <w:name w:val="Pie de página Car"/>
    <w:basedOn w:val="Fuentedeprrafopredeter"/>
    <w:link w:val="Piedepgina"/>
    <w:rsid w:val="00A9629C"/>
    <w:rPr>
      <w:rFonts w:ascii="Times New Roman" w:eastAsia="Times New Roman" w:hAnsi="Times New Roman" w:cs="Times New Roman"/>
      <w:sz w:val="20"/>
      <w:szCs w:val="20"/>
      <w:lang w:val="es-ES" w:eastAsia="es-MX"/>
    </w:rPr>
  </w:style>
  <w:style w:type="paragraph" w:styleId="Textonotapie">
    <w:name w:val="footnote text"/>
    <w:aliases w:val="Footnote Text Char Char Char Char Char,Footnote Text Char Char Char Char,Footnote reference,FA Fu,Footnote Text Char Char Char Car,Footnote Text Char,Footnote Text Char Char Char Char Char Char Char Char,texto de nota al pie"/>
    <w:basedOn w:val="Normal"/>
    <w:link w:val="TextonotapieCar"/>
    <w:uiPriority w:val="99"/>
    <w:unhideWhenUsed/>
    <w:rsid w:val="00A9629C"/>
  </w:style>
  <w:style w:type="character" w:customStyle="1" w:styleId="TextonotapieCar">
    <w:name w:val="Texto nota pie Car"/>
    <w:aliases w:val="Footnote Text Char Char Char Char Char Car,Footnote Text Char Char Char Char Car,Footnote reference Car,FA Fu Car,Footnote Text Char Char Char Car Car,Footnote Text Char Car,Footnote Text Char Char Char Char Char Char Char Char Car"/>
    <w:basedOn w:val="Fuentedeprrafopredeter"/>
    <w:link w:val="Textonotapie"/>
    <w:uiPriority w:val="99"/>
    <w:rsid w:val="00A9629C"/>
    <w:rPr>
      <w:rFonts w:ascii="Times New Roman" w:eastAsia="Times New Roman" w:hAnsi="Times New Roman" w:cs="Times New Roman"/>
      <w:sz w:val="20"/>
      <w:szCs w:val="20"/>
      <w:lang w:val="es-ES" w:eastAsia="es-MX"/>
    </w:rPr>
  </w:style>
  <w:style w:type="character" w:styleId="Refdenotaalpie">
    <w:name w:val="footnote reference"/>
    <w:aliases w:val="Ref,de nota al pie,Ref1,Ref. de nota al pie 2,Pie de Página,FC,Texto de nota al pie,Appel note de bas de page,referencia nota al pie,BVI fnr,Footnote symbol,Ref. de nota al pie2,Nota de pie,Pie de pagina,Ref. ...,Footnotes refss,f"/>
    <w:basedOn w:val="Fuentedeprrafopredeter"/>
    <w:uiPriority w:val="99"/>
    <w:unhideWhenUsed/>
    <w:rsid w:val="00A9629C"/>
    <w:rPr>
      <w:vertAlign w:val="superscript"/>
    </w:rPr>
  </w:style>
  <w:style w:type="character" w:styleId="Hipervnculo">
    <w:name w:val="Hyperlink"/>
    <w:basedOn w:val="Fuentedeprrafopredeter"/>
    <w:uiPriority w:val="99"/>
    <w:semiHidden/>
    <w:unhideWhenUsed/>
    <w:rsid w:val="004C10D6"/>
    <w:rPr>
      <w:color w:val="0000FF"/>
      <w:u w:val="single"/>
    </w:rPr>
  </w:style>
  <w:style w:type="character" w:customStyle="1" w:styleId="baj1">
    <w:name w:val="b_aj1"/>
    <w:rsid w:val="004B144D"/>
    <w:rPr>
      <w:b/>
      <w:bCs/>
      <w:color w:val="000000"/>
    </w:rPr>
  </w:style>
  <w:style w:type="paragraph" w:styleId="Textodeglobo">
    <w:name w:val="Balloon Text"/>
    <w:basedOn w:val="Normal"/>
    <w:link w:val="TextodegloboCar"/>
    <w:uiPriority w:val="99"/>
    <w:semiHidden/>
    <w:unhideWhenUsed/>
    <w:rsid w:val="008445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5D0"/>
    <w:rPr>
      <w:rFonts w:ascii="Segoe UI" w:eastAsia="Times New Roman" w:hAnsi="Segoe UI" w:cs="Segoe UI"/>
      <w:sz w:val="18"/>
      <w:szCs w:val="18"/>
      <w:lang w:val="es-ES" w:eastAsia="es-MX"/>
    </w:rPr>
  </w:style>
  <w:style w:type="paragraph" w:styleId="Revisin">
    <w:name w:val="Revision"/>
    <w:hidden/>
    <w:uiPriority w:val="99"/>
    <w:semiHidden/>
    <w:rsid w:val="00623A09"/>
    <w:pPr>
      <w:spacing w:after="0" w:line="240" w:lineRule="auto"/>
    </w:pPr>
    <w:rPr>
      <w:rFonts w:ascii="Times New Roman" w:eastAsia="Times New Roman" w:hAnsi="Times New Roman" w:cs="Times New Roman"/>
      <w:sz w:val="20"/>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29C"/>
    <w:pPr>
      <w:spacing w:after="0" w:line="240" w:lineRule="auto"/>
    </w:pPr>
    <w:rPr>
      <w:rFonts w:ascii="Times New Roman" w:eastAsia="Times New Roman" w:hAnsi="Times New Roman" w:cs="Times New Roman"/>
      <w:sz w:val="20"/>
      <w:szCs w:val="20"/>
      <w:lang w:val="es-ES" w:eastAsia="es-MX"/>
    </w:rPr>
  </w:style>
  <w:style w:type="paragraph" w:styleId="Ttulo1">
    <w:name w:val="heading 1"/>
    <w:basedOn w:val="Normal"/>
    <w:next w:val="Normal"/>
    <w:link w:val="Ttulo1Car"/>
    <w:qFormat/>
    <w:rsid w:val="00A9629C"/>
    <w:pPr>
      <w:keepNext/>
      <w:spacing w:line="360" w:lineRule="auto"/>
      <w:ind w:left="1418" w:right="902"/>
      <w:jc w:val="both"/>
      <w:outlineLvl w:val="0"/>
    </w:pPr>
    <w:rPr>
      <w:i/>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9629C"/>
    <w:rPr>
      <w:rFonts w:ascii="Times New Roman" w:eastAsia="Times New Roman" w:hAnsi="Times New Roman" w:cs="Times New Roman"/>
      <w:i/>
      <w:sz w:val="24"/>
      <w:szCs w:val="20"/>
      <w:lang w:val="es-ES" w:eastAsia="es-ES"/>
    </w:rPr>
  </w:style>
  <w:style w:type="paragraph" w:styleId="Textoindependiente">
    <w:name w:val="Body Text"/>
    <w:basedOn w:val="Normal"/>
    <w:link w:val="TextoindependienteCar"/>
    <w:rsid w:val="00A9629C"/>
    <w:pPr>
      <w:jc w:val="both"/>
    </w:pPr>
    <w:rPr>
      <w:rFonts w:ascii="Arial" w:hAnsi="Arial"/>
      <w:sz w:val="28"/>
    </w:rPr>
  </w:style>
  <w:style w:type="character" w:customStyle="1" w:styleId="TextoindependienteCar">
    <w:name w:val="Texto independiente Car"/>
    <w:basedOn w:val="Fuentedeprrafopredeter"/>
    <w:link w:val="Textoindependiente"/>
    <w:rsid w:val="00A9629C"/>
    <w:rPr>
      <w:rFonts w:ascii="Arial" w:eastAsia="Times New Roman" w:hAnsi="Arial" w:cs="Times New Roman"/>
      <w:sz w:val="28"/>
      <w:szCs w:val="20"/>
      <w:lang w:val="es-ES" w:eastAsia="es-MX"/>
    </w:rPr>
  </w:style>
  <w:style w:type="paragraph" w:styleId="Ttulo">
    <w:name w:val="Title"/>
    <w:basedOn w:val="Normal"/>
    <w:link w:val="TtuloCar"/>
    <w:qFormat/>
    <w:rsid w:val="00A9629C"/>
    <w:pPr>
      <w:jc w:val="center"/>
    </w:pPr>
    <w:rPr>
      <w:sz w:val="28"/>
      <w:lang w:val="es-ES_tradnl" w:eastAsia="es-ES"/>
    </w:rPr>
  </w:style>
  <w:style w:type="character" w:customStyle="1" w:styleId="TtuloCar">
    <w:name w:val="Título Car"/>
    <w:basedOn w:val="Fuentedeprrafopredeter"/>
    <w:link w:val="Ttulo"/>
    <w:rsid w:val="00A9629C"/>
    <w:rPr>
      <w:rFonts w:ascii="Times New Roman" w:eastAsia="Times New Roman" w:hAnsi="Times New Roman" w:cs="Times New Roman"/>
      <w:sz w:val="28"/>
      <w:szCs w:val="20"/>
      <w:lang w:val="es-ES_tradnl" w:eastAsia="es-ES"/>
    </w:rPr>
  </w:style>
  <w:style w:type="paragraph" w:styleId="Sinespaciado">
    <w:name w:val="No Spacing"/>
    <w:link w:val="SinespaciadoCar"/>
    <w:uiPriority w:val="1"/>
    <w:qFormat/>
    <w:rsid w:val="00A9629C"/>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A9629C"/>
    <w:rPr>
      <w:rFonts w:ascii="Calibri" w:eastAsia="Calibri" w:hAnsi="Calibri" w:cs="Times New Roman"/>
      <w:lang w:val="es-ES"/>
    </w:rPr>
  </w:style>
  <w:style w:type="paragraph" w:styleId="Encabezado">
    <w:name w:val="header"/>
    <w:basedOn w:val="Normal"/>
    <w:link w:val="EncabezadoCar"/>
    <w:uiPriority w:val="99"/>
    <w:unhideWhenUsed/>
    <w:rsid w:val="00A9629C"/>
    <w:pPr>
      <w:tabs>
        <w:tab w:val="center" w:pos="4419"/>
        <w:tab w:val="right" w:pos="8838"/>
      </w:tabs>
    </w:pPr>
  </w:style>
  <w:style w:type="character" w:customStyle="1" w:styleId="EncabezadoCar">
    <w:name w:val="Encabezado Car"/>
    <w:basedOn w:val="Fuentedeprrafopredeter"/>
    <w:link w:val="Encabezado"/>
    <w:uiPriority w:val="99"/>
    <w:rsid w:val="00A9629C"/>
    <w:rPr>
      <w:rFonts w:ascii="Times New Roman" w:eastAsia="Times New Roman" w:hAnsi="Times New Roman" w:cs="Times New Roman"/>
      <w:sz w:val="20"/>
      <w:szCs w:val="20"/>
      <w:lang w:val="es-ES" w:eastAsia="es-MX"/>
    </w:rPr>
  </w:style>
  <w:style w:type="character" w:customStyle="1" w:styleId="span">
    <w:name w:val="span"/>
    <w:basedOn w:val="Fuentedeprrafopredeter"/>
    <w:rsid w:val="00A9629C"/>
  </w:style>
  <w:style w:type="paragraph" w:styleId="Piedepgina">
    <w:name w:val="footer"/>
    <w:basedOn w:val="Normal"/>
    <w:link w:val="PiedepginaCar"/>
    <w:unhideWhenUsed/>
    <w:rsid w:val="00A9629C"/>
    <w:pPr>
      <w:tabs>
        <w:tab w:val="center" w:pos="4419"/>
        <w:tab w:val="right" w:pos="8838"/>
      </w:tabs>
    </w:pPr>
  </w:style>
  <w:style w:type="character" w:customStyle="1" w:styleId="PiedepginaCar">
    <w:name w:val="Pie de página Car"/>
    <w:basedOn w:val="Fuentedeprrafopredeter"/>
    <w:link w:val="Piedepgina"/>
    <w:rsid w:val="00A9629C"/>
    <w:rPr>
      <w:rFonts w:ascii="Times New Roman" w:eastAsia="Times New Roman" w:hAnsi="Times New Roman" w:cs="Times New Roman"/>
      <w:sz w:val="20"/>
      <w:szCs w:val="20"/>
      <w:lang w:val="es-ES" w:eastAsia="es-MX"/>
    </w:rPr>
  </w:style>
  <w:style w:type="paragraph" w:styleId="Textonotapie">
    <w:name w:val="footnote text"/>
    <w:aliases w:val="Footnote Text Char Char Char Char Char,Footnote Text Char Char Char Char,Footnote reference,FA Fu,Footnote Text Char Char Char Car,Footnote Text Char,Footnote Text Char Char Char Char Char Char Char Char,texto de nota al pie"/>
    <w:basedOn w:val="Normal"/>
    <w:link w:val="TextonotapieCar"/>
    <w:uiPriority w:val="99"/>
    <w:unhideWhenUsed/>
    <w:rsid w:val="00A9629C"/>
  </w:style>
  <w:style w:type="character" w:customStyle="1" w:styleId="TextonotapieCar">
    <w:name w:val="Texto nota pie Car"/>
    <w:aliases w:val="Footnote Text Char Char Char Char Char Car,Footnote Text Char Char Char Char Car,Footnote reference Car,FA Fu Car,Footnote Text Char Char Char Car Car,Footnote Text Char Car,Footnote Text Char Char Char Char Char Char Char Char Car"/>
    <w:basedOn w:val="Fuentedeprrafopredeter"/>
    <w:link w:val="Textonotapie"/>
    <w:uiPriority w:val="99"/>
    <w:rsid w:val="00A9629C"/>
    <w:rPr>
      <w:rFonts w:ascii="Times New Roman" w:eastAsia="Times New Roman" w:hAnsi="Times New Roman" w:cs="Times New Roman"/>
      <w:sz w:val="20"/>
      <w:szCs w:val="20"/>
      <w:lang w:val="es-ES" w:eastAsia="es-MX"/>
    </w:rPr>
  </w:style>
  <w:style w:type="character" w:styleId="Refdenotaalpie">
    <w:name w:val="footnote reference"/>
    <w:aliases w:val="Ref,de nota al pie,Ref1,Ref. de nota al pie 2,Pie de Página,FC,Texto de nota al pie,Appel note de bas de page,referencia nota al pie,BVI fnr,Footnote symbol,Ref. de nota al pie2,Nota de pie,Pie de pagina,Ref. ...,Footnotes refss,f"/>
    <w:basedOn w:val="Fuentedeprrafopredeter"/>
    <w:uiPriority w:val="99"/>
    <w:unhideWhenUsed/>
    <w:rsid w:val="00A9629C"/>
    <w:rPr>
      <w:vertAlign w:val="superscript"/>
    </w:rPr>
  </w:style>
  <w:style w:type="character" w:styleId="Hipervnculo">
    <w:name w:val="Hyperlink"/>
    <w:basedOn w:val="Fuentedeprrafopredeter"/>
    <w:uiPriority w:val="99"/>
    <w:semiHidden/>
    <w:unhideWhenUsed/>
    <w:rsid w:val="004C10D6"/>
    <w:rPr>
      <w:color w:val="0000FF"/>
      <w:u w:val="single"/>
    </w:rPr>
  </w:style>
  <w:style w:type="character" w:customStyle="1" w:styleId="baj1">
    <w:name w:val="b_aj1"/>
    <w:rsid w:val="004B144D"/>
    <w:rPr>
      <w:b/>
      <w:bCs/>
      <w:color w:val="000000"/>
    </w:rPr>
  </w:style>
  <w:style w:type="paragraph" w:styleId="Textodeglobo">
    <w:name w:val="Balloon Text"/>
    <w:basedOn w:val="Normal"/>
    <w:link w:val="TextodegloboCar"/>
    <w:uiPriority w:val="99"/>
    <w:semiHidden/>
    <w:unhideWhenUsed/>
    <w:rsid w:val="008445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5D0"/>
    <w:rPr>
      <w:rFonts w:ascii="Segoe UI" w:eastAsia="Times New Roman" w:hAnsi="Segoe UI" w:cs="Segoe UI"/>
      <w:sz w:val="18"/>
      <w:szCs w:val="18"/>
      <w:lang w:val="es-ES" w:eastAsia="es-MX"/>
    </w:rPr>
  </w:style>
  <w:style w:type="paragraph" w:styleId="Revisin">
    <w:name w:val="Revision"/>
    <w:hidden/>
    <w:uiPriority w:val="99"/>
    <w:semiHidden/>
    <w:rsid w:val="00623A09"/>
    <w:pPr>
      <w:spacing w:after="0" w:line="240" w:lineRule="auto"/>
    </w:pPr>
    <w:rPr>
      <w:rFonts w:ascii="Times New Roman" w:eastAsia="Times New Roman" w:hAnsi="Times New Roman" w:cs="Times New Roman"/>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8532">
      <w:bodyDiv w:val="1"/>
      <w:marLeft w:val="0"/>
      <w:marRight w:val="0"/>
      <w:marTop w:val="0"/>
      <w:marBottom w:val="0"/>
      <w:divBdr>
        <w:top w:val="none" w:sz="0" w:space="0" w:color="auto"/>
        <w:left w:val="none" w:sz="0" w:space="0" w:color="auto"/>
        <w:bottom w:val="none" w:sz="0" w:space="0" w:color="auto"/>
        <w:right w:val="none" w:sz="0" w:space="0" w:color="auto"/>
      </w:divBdr>
    </w:div>
    <w:div w:id="154490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s.wikipedia.org/wiki/Recurso_procesa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81C01-EC74-481A-8412-233AD686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1919</Words>
  <Characters>10560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18</cp:revision>
  <dcterms:created xsi:type="dcterms:W3CDTF">2019-01-23T19:49:00Z</dcterms:created>
  <dcterms:modified xsi:type="dcterms:W3CDTF">2026-02-11T21:12:00Z</dcterms:modified>
</cp:coreProperties>
</file>