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B3A" w:rsidRPr="005145B8" w:rsidRDefault="007A1B3A" w:rsidP="000174EA">
      <w:pPr>
        <w:spacing w:line="360" w:lineRule="auto"/>
        <w:jc w:val="center"/>
        <w:rPr>
          <w:rFonts w:ascii="Arial" w:hAnsi="Arial" w:cs="Arial"/>
          <w:b/>
          <w:color w:val="BFBFBF"/>
          <w:sz w:val="26"/>
          <w:szCs w:val="26"/>
          <w:u w:val="single"/>
        </w:rPr>
      </w:pPr>
      <w:bookmarkStart w:id="0" w:name="_GoBack"/>
      <w:bookmarkEnd w:id="0"/>
      <w:r w:rsidRPr="005145B8">
        <w:rPr>
          <w:rFonts w:ascii="Arial" w:hAnsi="Arial" w:cs="Arial"/>
          <w:b/>
          <w:color w:val="BFBFBF"/>
          <w:sz w:val="26"/>
          <w:szCs w:val="26"/>
          <w:u w:val="single"/>
        </w:rPr>
        <w:t xml:space="preserve">NOMBRE UNIDAD/DEPENDENCIA </w:t>
      </w:r>
      <w:r w:rsidR="002A7E6D">
        <w:rPr>
          <w:rFonts w:ascii="Arial" w:hAnsi="Arial" w:cs="Arial"/>
          <w:b/>
          <w:color w:val="BFBFBF"/>
          <w:sz w:val="26"/>
          <w:szCs w:val="26"/>
          <w:u w:val="single"/>
        </w:rPr>
        <w:t>AUTORIDAD DISCIPLINARIA</w:t>
      </w:r>
      <w:r w:rsidR="002A7E6D" w:rsidRPr="005145B8">
        <w:rPr>
          <w:rFonts w:ascii="Arial" w:hAnsi="Arial" w:cs="Arial"/>
          <w:b/>
          <w:color w:val="BFBFBF"/>
          <w:sz w:val="26"/>
          <w:szCs w:val="26"/>
          <w:u w:val="single"/>
        </w:rPr>
        <w:t xml:space="preserve"> </w:t>
      </w:r>
      <w:r w:rsidRPr="005145B8">
        <w:rPr>
          <w:rFonts w:ascii="Arial" w:hAnsi="Arial" w:cs="Arial"/>
          <w:b/>
          <w:color w:val="BFBFBF"/>
          <w:sz w:val="26"/>
          <w:szCs w:val="26"/>
          <w:u w:val="single"/>
        </w:rPr>
        <w:t>COMPETENTE</w:t>
      </w:r>
    </w:p>
    <w:p w:rsidR="007A1B3A" w:rsidRPr="004B203B" w:rsidRDefault="007A1B3A" w:rsidP="000174EA">
      <w:pPr>
        <w:spacing w:line="360" w:lineRule="auto"/>
        <w:jc w:val="center"/>
        <w:rPr>
          <w:rFonts w:ascii="Arial" w:hAnsi="Arial" w:cs="Arial"/>
          <w:b/>
          <w:bCs/>
        </w:rPr>
      </w:pPr>
    </w:p>
    <w:p w:rsidR="005145B8" w:rsidRDefault="005145B8" w:rsidP="000174EA">
      <w:pPr>
        <w:spacing w:line="360" w:lineRule="auto"/>
        <w:jc w:val="both"/>
        <w:rPr>
          <w:rFonts w:ascii="Arial" w:eastAsia="SimSun" w:hAnsi="Arial" w:cs="Arial"/>
          <w:color w:val="BFBFBF"/>
        </w:rPr>
      </w:pPr>
    </w:p>
    <w:p w:rsidR="007A1B3A" w:rsidRDefault="007A1B3A" w:rsidP="000174EA">
      <w:pPr>
        <w:spacing w:line="360" w:lineRule="auto"/>
        <w:jc w:val="both"/>
        <w:rPr>
          <w:rFonts w:ascii="Arial" w:eastAsia="SimSun" w:hAnsi="Arial" w:cs="Arial"/>
          <w:color w:val="BFBFBF"/>
        </w:rPr>
      </w:pPr>
      <w:r w:rsidRPr="004B203B">
        <w:rPr>
          <w:rFonts w:ascii="Arial" w:eastAsia="SimSun" w:hAnsi="Arial" w:cs="Arial"/>
          <w:color w:val="BFBFBF"/>
        </w:rPr>
        <w:t xml:space="preserve">Ciudad y Fecha (… Se coloca la </w:t>
      </w:r>
      <w:r w:rsidRPr="004B203B">
        <w:rPr>
          <w:rFonts w:ascii="Arial" w:hAnsi="Arial" w:cs="Arial"/>
          <w:color w:val="BFBFBF"/>
        </w:rPr>
        <w:t xml:space="preserve">Ciudad donde se adelanta la investigación seguida entre paréntesis del Departamento, separados de una coma (,) continúa la fecha en letras y números </w:t>
      </w:r>
      <w:r w:rsidR="00952F91">
        <w:rPr>
          <w:rFonts w:ascii="Arial" w:hAnsi="Arial" w:cs="Arial"/>
          <w:color w:val="BFBFBF"/>
        </w:rPr>
        <w:t>o con fechador</w:t>
      </w:r>
      <w:r w:rsidRPr="004B203B">
        <w:rPr>
          <w:rFonts w:ascii="Arial" w:eastAsia="SimSun" w:hAnsi="Arial" w:cs="Arial"/>
          <w:color w:val="BFBFBF"/>
        </w:rPr>
        <w:t>).</w:t>
      </w:r>
    </w:p>
    <w:p w:rsidR="00952F91" w:rsidRDefault="00952F91" w:rsidP="000174EA">
      <w:pPr>
        <w:spacing w:line="360" w:lineRule="auto"/>
        <w:jc w:val="both"/>
        <w:rPr>
          <w:rFonts w:ascii="Arial" w:hAnsi="Arial" w:cs="Arial"/>
        </w:rPr>
      </w:pPr>
    </w:p>
    <w:p w:rsidR="000174EA" w:rsidRPr="00952F91" w:rsidRDefault="000174EA" w:rsidP="000174EA">
      <w:pPr>
        <w:spacing w:line="360" w:lineRule="auto"/>
        <w:jc w:val="both"/>
        <w:rPr>
          <w:rFonts w:ascii="Arial" w:hAnsi="Arial" w:cs="Arial"/>
        </w:rPr>
      </w:pPr>
    </w:p>
    <w:p w:rsidR="00791205" w:rsidRDefault="00791205" w:rsidP="000174E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both"/>
        <w:rPr>
          <w:rFonts w:ascii="Arial" w:hAnsi="Arial" w:cs="Arial"/>
          <w:lang w:val="es-ES_tradnl"/>
        </w:rPr>
      </w:pPr>
      <w:r w:rsidRPr="007A1B3A">
        <w:rPr>
          <w:rFonts w:ascii="Arial" w:hAnsi="Arial" w:cs="Arial"/>
          <w:lang w:val="es-ES_tradnl"/>
        </w:rPr>
        <w:t>Teniendo en cuenta que dentro de la</w:t>
      </w:r>
      <w:r w:rsidR="005A3EF4" w:rsidRPr="007A1B3A">
        <w:rPr>
          <w:rFonts w:ascii="Arial" w:hAnsi="Arial" w:cs="Arial"/>
          <w:lang w:val="es-ES_tradnl"/>
        </w:rPr>
        <w:t xml:space="preserve"> </w:t>
      </w:r>
      <w:r w:rsidR="0041260C">
        <w:rPr>
          <w:rFonts w:ascii="Arial" w:hAnsi="Arial" w:cs="Arial"/>
          <w:lang w:val="es-ES_tradnl"/>
        </w:rPr>
        <w:t>Indagación Disciplinaria</w:t>
      </w:r>
      <w:r w:rsidR="005A3EF4" w:rsidRPr="007A1B3A">
        <w:rPr>
          <w:rFonts w:ascii="Arial" w:hAnsi="Arial" w:cs="Arial"/>
          <w:lang w:val="es-ES_tradnl"/>
        </w:rPr>
        <w:t xml:space="preserve"> radicada </w:t>
      </w:r>
      <w:r w:rsidR="006E4D1E" w:rsidRPr="007A1B3A">
        <w:rPr>
          <w:rFonts w:ascii="Arial" w:hAnsi="Arial" w:cs="Arial"/>
          <w:lang w:val="es-ES_tradnl"/>
        </w:rPr>
        <w:t xml:space="preserve">bajo el </w:t>
      </w:r>
      <w:r w:rsidR="001F2B39" w:rsidRPr="002C10C3">
        <w:rPr>
          <w:rFonts w:ascii="Arial" w:hAnsi="Arial" w:cs="Arial"/>
        </w:rPr>
        <w:t xml:space="preserve">SIDAE N° </w:t>
      </w:r>
      <w:r w:rsidR="001F2B39" w:rsidRPr="0072509D">
        <w:rPr>
          <w:rFonts w:ascii="Arial" w:hAnsi="Arial" w:cs="Arial"/>
          <w:color w:val="BFBFBF"/>
        </w:rPr>
        <w:t>(…</w:t>
      </w:r>
      <w:r w:rsidR="001F2B39" w:rsidRPr="0072509D">
        <w:rPr>
          <w:rFonts w:ascii="Arial" w:hAnsi="Arial" w:cs="Arial"/>
          <w:color w:val="BFBFBF"/>
          <w:lang w:val="es-CO"/>
        </w:rPr>
        <w:t>se indica el número del radicado asignado por la plataforma SIJEN)</w:t>
      </w:r>
      <w:r w:rsidR="001F2B39">
        <w:rPr>
          <w:rFonts w:ascii="Arial" w:hAnsi="Arial" w:cs="Arial"/>
          <w:color w:val="BFBFBF"/>
          <w:lang w:val="es-CO"/>
        </w:rPr>
        <w:t xml:space="preserve"> </w:t>
      </w:r>
      <w:r w:rsidR="005A3EF4" w:rsidRPr="007A1B3A">
        <w:rPr>
          <w:rFonts w:ascii="Arial" w:hAnsi="Arial" w:cs="Arial"/>
          <w:lang w:val="es-ES_tradnl"/>
        </w:rPr>
        <w:t xml:space="preserve"> </w:t>
      </w:r>
      <w:r w:rsidRPr="007A1B3A">
        <w:rPr>
          <w:rFonts w:ascii="Arial" w:hAnsi="Arial" w:cs="Arial"/>
          <w:lang w:val="es-ES_tradnl"/>
        </w:rPr>
        <w:t>se requiere</w:t>
      </w:r>
      <w:r w:rsidR="00ED7B01">
        <w:rPr>
          <w:rFonts w:ascii="Arial" w:hAnsi="Arial" w:cs="Arial"/>
          <w:lang w:val="es-ES_tradnl"/>
        </w:rPr>
        <w:t xml:space="preserve"> practicar</w:t>
      </w:r>
      <w:r w:rsidR="005A3EF4" w:rsidRPr="007A1B3A">
        <w:rPr>
          <w:rFonts w:ascii="Arial" w:hAnsi="Arial" w:cs="Arial"/>
          <w:lang w:val="es-ES_tradnl"/>
        </w:rPr>
        <w:t xml:space="preserve"> </w:t>
      </w:r>
      <w:r w:rsidR="006D4CE0" w:rsidRPr="007A1B3A">
        <w:rPr>
          <w:rFonts w:ascii="Arial" w:hAnsi="Arial" w:cs="Arial"/>
          <w:color w:val="A6A6A6"/>
          <w:spacing w:val="-3"/>
        </w:rPr>
        <w:t>(</w:t>
      </w:r>
      <w:r w:rsidR="008E7ADC">
        <w:rPr>
          <w:rFonts w:ascii="Arial" w:hAnsi="Arial" w:cs="Arial"/>
          <w:color w:val="A6A6A6"/>
          <w:spacing w:val="-3"/>
        </w:rPr>
        <w:t xml:space="preserve">describir la prueba ordenada que se requiere practicar, en el evento de que se trate de recibir una declaración se debe </w:t>
      </w:r>
      <w:r w:rsidR="006D4CE0" w:rsidRPr="007A1B3A">
        <w:rPr>
          <w:rFonts w:ascii="Arial" w:hAnsi="Arial" w:cs="Arial"/>
          <w:color w:val="A6A6A6"/>
          <w:spacing w:val="-3"/>
        </w:rPr>
        <w:t xml:space="preserve">citar grado y nombre e identificación del </w:t>
      </w:r>
      <w:r w:rsidR="008E7ADC">
        <w:rPr>
          <w:rFonts w:ascii="Arial" w:hAnsi="Arial" w:cs="Arial"/>
          <w:color w:val="A6A6A6"/>
          <w:spacing w:val="-3"/>
        </w:rPr>
        <w:t>testigo</w:t>
      </w:r>
      <w:r w:rsidR="006D4CE0" w:rsidRPr="007A1B3A">
        <w:rPr>
          <w:rFonts w:ascii="Arial" w:hAnsi="Arial" w:cs="Arial"/>
          <w:color w:val="A6A6A6"/>
          <w:spacing w:val="-3"/>
        </w:rPr>
        <w:t>)</w:t>
      </w:r>
      <w:r w:rsidR="005A3EF4" w:rsidRPr="007A1B3A">
        <w:rPr>
          <w:rFonts w:ascii="Arial" w:hAnsi="Arial" w:cs="Arial"/>
          <w:lang w:val="es-ES_tradnl"/>
        </w:rPr>
        <w:t>,</w:t>
      </w:r>
      <w:r w:rsidRPr="007A1B3A">
        <w:rPr>
          <w:rFonts w:ascii="Arial" w:hAnsi="Arial" w:cs="Arial"/>
          <w:lang w:val="es-ES_tradnl"/>
        </w:rPr>
        <w:t xml:space="preserve"> </w:t>
      </w:r>
      <w:r w:rsidR="008E7ADC">
        <w:rPr>
          <w:rFonts w:ascii="Arial" w:hAnsi="Arial" w:cs="Arial"/>
          <w:lang w:val="es-ES_tradnl"/>
        </w:rPr>
        <w:t>prueba que debe practicar</w:t>
      </w:r>
      <w:r w:rsidR="00ED7B01">
        <w:rPr>
          <w:rFonts w:ascii="Arial" w:hAnsi="Arial" w:cs="Arial"/>
          <w:lang w:val="es-ES_tradnl"/>
        </w:rPr>
        <w:t>se</w:t>
      </w:r>
      <w:r w:rsidR="008E7ADC">
        <w:rPr>
          <w:rFonts w:ascii="Arial" w:hAnsi="Arial" w:cs="Arial"/>
          <w:lang w:val="es-ES_tradnl"/>
        </w:rPr>
        <w:t xml:space="preserve"> </w:t>
      </w:r>
      <w:r w:rsidR="006E4D1E" w:rsidRPr="007A1B3A">
        <w:rPr>
          <w:rFonts w:ascii="Arial" w:hAnsi="Arial" w:cs="Arial"/>
          <w:lang w:val="es-ES_tradnl"/>
        </w:rPr>
        <w:t xml:space="preserve">fuera de la sede de este despacho, en </w:t>
      </w:r>
      <w:r w:rsidR="006D4CE0" w:rsidRPr="007A1B3A">
        <w:rPr>
          <w:rFonts w:ascii="Arial" w:hAnsi="Arial" w:cs="Arial"/>
          <w:color w:val="A6A6A6"/>
          <w:spacing w:val="-3"/>
        </w:rPr>
        <w:t xml:space="preserve">(citar la unidad o dependencia donde se </w:t>
      </w:r>
      <w:r w:rsidR="008E7ADC">
        <w:rPr>
          <w:rFonts w:ascii="Arial" w:hAnsi="Arial" w:cs="Arial"/>
          <w:color w:val="A6A6A6"/>
          <w:spacing w:val="-3"/>
        </w:rPr>
        <w:t xml:space="preserve">comisione para la práctica del </w:t>
      </w:r>
      <w:r w:rsidR="00ED7B01">
        <w:rPr>
          <w:rFonts w:ascii="Arial" w:hAnsi="Arial" w:cs="Arial"/>
          <w:color w:val="A6A6A6"/>
          <w:spacing w:val="-3"/>
        </w:rPr>
        <w:t>prueba</w:t>
      </w:r>
      <w:r w:rsidR="006D4CE0" w:rsidRPr="007A1B3A">
        <w:rPr>
          <w:rFonts w:ascii="Arial" w:hAnsi="Arial" w:cs="Arial"/>
          <w:color w:val="A6A6A6"/>
          <w:spacing w:val="-3"/>
        </w:rPr>
        <w:t>)</w:t>
      </w:r>
      <w:r w:rsidR="00ED7B01">
        <w:rPr>
          <w:rFonts w:ascii="Arial" w:hAnsi="Arial" w:cs="Arial"/>
          <w:color w:val="A6A6A6"/>
          <w:spacing w:val="-3"/>
        </w:rPr>
        <w:t xml:space="preserve">, </w:t>
      </w:r>
      <w:r w:rsidR="00ED7B01" w:rsidRPr="005045AD">
        <w:rPr>
          <w:rFonts w:ascii="Arial" w:hAnsi="Arial" w:cs="Arial"/>
          <w:spacing w:val="-3"/>
        </w:rPr>
        <w:t>por</w:t>
      </w:r>
      <w:r w:rsidR="00ED7B01">
        <w:rPr>
          <w:rFonts w:ascii="Arial" w:hAnsi="Arial" w:cs="Arial"/>
          <w:color w:val="A6A6A6"/>
          <w:spacing w:val="-3"/>
        </w:rPr>
        <w:t xml:space="preserve"> (exponer las razones por las que se comisiona a esa Unidad),</w:t>
      </w:r>
      <w:r w:rsidR="00547F44" w:rsidRPr="007A1B3A">
        <w:rPr>
          <w:rFonts w:ascii="Arial" w:hAnsi="Arial" w:cs="Arial"/>
          <w:lang w:val="es-ES_tradnl"/>
        </w:rPr>
        <w:t xml:space="preserve"> se dispone librar</w:t>
      </w:r>
      <w:r w:rsidRPr="007A1B3A">
        <w:rPr>
          <w:rFonts w:ascii="Arial" w:hAnsi="Arial" w:cs="Arial"/>
        </w:rPr>
        <w:t xml:space="preserve"> despacho comisorio al señor</w:t>
      </w:r>
      <w:r w:rsidR="005A3EF4" w:rsidRPr="007A1B3A">
        <w:rPr>
          <w:rFonts w:ascii="Arial" w:hAnsi="Arial" w:cs="Arial"/>
        </w:rPr>
        <w:t xml:space="preserve"> </w:t>
      </w:r>
      <w:r w:rsidR="006D4CE0" w:rsidRPr="007A1B3A">
        <w:rPr>
          <w:rFonts w:ascii="Arial" w:hAnsi="Arial" w:cs="Arial"/>
          <w:color w:val="A6A6A6"/>
          <w:spacing w:val="-3"/>
        </w:rPr>
        <w:t>(citar grado, nombre y cargo del Oficial comisionado)</w:t>
      </w:r>
      <w:r w:rsidRPr="007A1B3A">
        <w:rPr>
          <w:rFonts w:ascii="Arial" w:hAnsi="Arial" w:cs="Arial"/>
        </w:rPr>
        <w:t xml:space="preserve">, </w:t>
      </w:r>
      <w:r w:rsidR="006E4D1E" w:rsidRPr="007A1B3A">
        <w:rPr>
          <w:rFonts w:ascii="Arial" w:hAnsi="Arial" w:cs="Arial"/>
        </w:rPr>
        <w:t xml:space="preserve">solicitándole adelantar la correspondiente diligencia de acuerdo con lo </w:t>
      </w:r>
      <w:r w:rsidR="0041260C">
        <w:rPr>
          <w:rFonts w:ascii="Arial" w:hAnsi="Arial" w:cs="Arial"/>
        </w:rPr>
        <w:t>dispuesto en el artículo 182</w:t>
      </w:r>
      <w:r w:rsidR="0041260C">
        <w:rPr>
          <w:rStyle w:val="Refdenotaalpie"/>
          <w:rFonts w:ascii="Arial" w:hAnsi="Arial" w:cs="Arial"/>
        </w:rPr>
        <w:footnoteReference w:id="1"/>
      </w:r>
      <w:r w:rsidR="0041260C">
        <w:rPr>
          <w:rFonts w:ascii="Arial" w:hAnsi="Arial" w:cs="Arial"/>
        </w:rPr>
        <w:t xml:space="preserve"> </w:t>
      </w:r>
      <w:r w:rsidR="00A26E17" w:rsidRPr="007A1B3A">
        <w:rPr>
          <w:rFonts w:ascii="Arial" w:hAnsi="Arial" w:cs="Arial"/>
        </w:rPr>
        <w:t xml:space="preserve">de la </w:t>
      </w:r>
      <w:r w:rsidR="0041260C">
        <w:rPr>
          <w:rFonts w:ascii="Arial" w:hAnsi="Arial" w:cs="Arial"/>
        </w:rPr>
        <w:t>L</w:t>
      </w:r>
      <w:r w:rsidR="00A26E17" w:rsidRPr="007A1B3A">
        <w:rPr>
          <w:rFonts w:ascii="Arial" w:hAnsi="Arial" w:cs="Arial"/>
        </w:rPr>
        <w:t>ey</w:t>
      </w:r>
      <w:r w:rsidR="0041260C">
        <w:rPr>
          <w:rFonts w:ascii="Arial" w:hAnsi="Arial" w:cs="Arial"/>
        </w:rPr>
        <w:t xml:space="preserve"> 1862 de 2017 </w:t>
      </w:r>
      <w:r w:rsidR="006E4D1E" w:rsidRPr="007A1B3A">
        <w:rPr>
          <w:rFonts w:ascii="Arial" w:hAnsi="Arial" w:cs="Arial"/>
        </w:rPr>
        <w:t xml:space="preserve">que reglamentan las formalidades de su recibo; </w:t>
      </w:r>
      <w:r w:rsidR="0041260C">
        <w:rPr>
          <w:rFonts w:ascii="Arial" w:hAnsi="Arial" w:cs="Arial"/>
        </w:rPr>
        <w:t xml:space="preserve">de igual forma </w:t>
      </w:r>
      <w:r w:rsidR="006E4D1E" w:rsidRPr="007A1B3A">
        <w:rPr>
          <w:rFonts w:ascii="Arial" w:hAnsi="Arial" w:cs="Arial"/>
        </w:rPr>
        <w:t xml:space="preserve">se le </w:t>
      </w:r>
      <w:r w:rsidRPr="007A1B3A">
        <w:rPr>
          <w:rFonts w:ascii="Arial" w:hAnsi="Arial" w:cs="Arial"/>
        </w:rPr>
        <w:t>facult</w:t>
      </w:r>
      <w:r w:rsidR="006E4D1E" w:rsidRPr="007A1B3A">
        <w:rPr>
          <w:rFonts w:ascii="Arial" w:hAnsi="Arial" w:cs="Arial"/>
        </w:rPr>
        <w:t>a</w:t>
      </w:r>
      <w:r w:rsidRPr="007A1B3A">
        <w:rPr>
          <w:rFonts w:ascii="Arial" w:hAnsi="Arial" w:cs="Arial"/>
        </w:rPr>
        <w:t xml:space="preserve"> </w:t>
      </w:r>
      <w:r w:rsidR="005045AD">
        <w:rPr>
          <w:rFonts w:ascii="Arial" w:hAnsi="Arial" w:cs="Arial"/>
        </w:rPr>
        <w:t xml:space="preserve">al Comisionado </w:t>
      </w:r>
      <w:r w:rsidRPr="007A1B3A">
        <w:rPr>
          <w:rFonts w:ascii="Arial" w:hAnsi="Arial" w:cs="Arial"/>
        </w:rPr>
        <w:t xml:space="preserve">para </w:t>
      </w:r>
      <w:r w:rsidR="005045AD">
        <w:rPr>
          <w:rFonts w:ascii="Arial" w:hAnsi="Arial" w:cs="Arial"/>
        </w:rPr>
        <w:t>practicar las pruebas que se desprendan de las anteriores.</w:t>
      </w:r>
      <w:r w:rsidRPr="007A1B3A">
        <w:rPr>
          <w:rFonts w:ascii="Arial" w:hAnsi="Arial" w:cs="Arial"/>
          <w:lang w:val="es-ES_tradnl"/>
        </w:rPr>
        <w:t xml:space="preserve"> </w:t>
      </w:r>
    </w:p>
    <w:p w:rsidR="00C22080" w:rsidRDefault="00C22080" w:rsidP="000174E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both"/>
        <w:rPr>
          <w:rFonts w:ascii="Arial" w:hAnsi="Arial" w:cs="Arial"/>
          <w:lang w:val="es-ES_tradnl"/>
        </w:rPr>
      </w:pPr>
    </w:p>
    <w:p w:rsidR="00C22080" w:rsidRPr="007A1B3A" w:rsidRDefault="00C22080" w:rsidP="000174E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both"/>
        <w:rPr>
          <w:rFonts w:ascii="Arial" w:hAnsi="Arial" w:cs="Arial"/>
          <w:lang w:val="es-ES_tradnl"/>
        </w:rPr>
      </w:pPr>
      <w:r>
        <w:rPr>
          <w:rFonts w:ascii="Arial" w:hAnsi="Arial" w:cs="Arial"/>
          <w:lang w:val="es-ES_tradnl"/>
        </w:rPr>
        <w:t xml:space="preserve">En virtud de la presente comisión, se remite copia de las piezas procesales que son necesarias para la práctica de la diligencia, siendo necesario que al término de la comisión sean retornadas con la correspondiente diligencia. </w:t>
      </w:r>
    </w:p>
    <w:p w:rsidR="00791205" w:rsidRDefault="00791205" w:rsidP="000174EA">
      <w:pPr>
        <w:pStyle w:val="Piedepgina"/>
        <w:tabs>
          <w:tab w:val="clear" w:pos="4252"/>
          <w:tab w:val="clear" w:pos="8504"/>
        </w:tabs>
        <w:spacing w:line="360" w:lineRule="auto"/>
        <w:ind w:right="51"/>
        <w:rPr>
          <w:rFonts w:ascii="Arial" w:hAnsi="Arial" w:cs="Arial"/>
          <w:lang w:val="es-ES_tradnl"/>
        </w:rPr>
      </w:pPr>
    </w:p>
    <w:p w:rsidR="00A90677" w:rsidRPr="004B203B" w:rsidRDefault="00A90677" w:rsidP="00A90677">
      <w:pPr>
        <w:spacing w:line="360" w:lineRule="auto"/>
        <w:jc w:val="both"/>
        <w:rPr>
          <w:rFonts w:ascii="Arial" w:hAnsi="Arial" w:cs="Arial"/>
        </w:rPr>
      </w:pPr>
      <w:r>
        <w:rPr>
          <w:rFonts w:ascii="Arial" w:hAnsi="Arial" w:cs="Arial"/>
        </w:rPr>
        <w:t xml:space="preserve">Al recibo de la presente comisión se </w:t>
      </w:r>
      <w:r w:rsidRPr="00F733D3">
        <w:rPr>
          <w:rFonts w:ascii="Arial" w:hAnsi="Arial" w:cs="Arial"/>
          <w:color w:val="BFBFBF"/>
        </w:rPr>
        <w:t>(solicita o requiere)</w:t>
      </w:r>
      <w:r>
        <w:rPr>
          <w:rFonts w:ascii="Arial" w:hAnsi="Arial" w:cs="Arial"/>
        </w:rPr>
        <w:t xml:space="preserve"> acusar recibo e informar por el medio más expedito </w:t>
      </w:r>
      <w:r w:rsidRPr="00F733D3">
        <w:rPr>
          <w:rFonts w:ascii="Arial" w:hAnsi="Arial" w:cs="Arial"/>
          <w:color w:val="BFBFBF"/>
        </w:rPr>
        <w:t xml:space="preserve">(podrá referirse un correo electrónico donde se surta la comunicación) </w:t>
      </w:r>
      <w:r>
        <w:rPr>
          <w:rFonts w:ascii="Arial" w:hAnsi="Arial" w:cs="Arial"/>
        </w:rPr>
        <w:t xml:space="preserve">la fecha en que se programe recibir la </w:t>
      </w:r>
      <w:r>
        <w:rPr>
          <w:rFonts w:ascii="Arial" w:hAnsi="Arial" w:cs="Arial"/>
        </w:rPr>
        <w:lastRenderedPageBreak/>
        <w:t>diligencia; o cuando la misma no haya logrado surtirse indicando los motivos de la imposibilidad de diligenciar la comisión</w:t>
      </w:r>
      <w:r w:rsidRPr="004B203B">
        <w:rPr>
          <w:rFonts w:ascii="Arial" w:hAnsi="Arial" w:cs="Arial"/>
        </w:rPr>
        <w:t>.</w:t>
      </w:r>
    </w:p>
    <w:p w:rsidR="003827BA" w:rsidRPr="007A1B3A" w:rsidRDefault="003827BA" w:rsidP="000174EA">
      <w:pPr>
        <w:pStyle w:val="Piedepgina"/>
        <w:tabs>
          <w:tab w:val="clear" w:pos="4252"/>
          <w:tab w:val="clear" w:pos="8504"/>
        </w:tabs>
        <w:spacing w:line="360" w:lineRule="auto"/>
        <w:ind w:right="51"/>
        <w:rPr>
          <w:rFonts w:ascii="Arial" w:hAnsi="Arial" w:cs="Arial"/>
          <w:lang w:val="es-ES_tradnl"/>
        </w:rPr>
      </w:pPr>
    </w:p>
    <w:p w:rsidR="00791205" w:rsidRPr="00E53FCD" w:rsidRDefault="00791205" w:rsidP="000174EA">
      <w:pPr>
        <w:pStyle w:val="Piedepgina"/>
        <w:tabs>
          <w:tab w:val="clear" w:pos="4252"/>
          <w:tab w:val="clear" w:pos="8504"/>
        </w:tabs>
        <w:spacing w:line="360" w:lineRule="auto"/>
        <w:ind w:right="51"/>
        <w:jc w:val="center"/>
        <w:rPr>
          <w:rFonts w:ascii="Arial" w:hAnsi="Arial" w:cs="Arial"/>
          <w:b/>
          <w:sz w:val="26"/>
          <w:szCs w:val="26"/>
        </w:rPr>
      </w:pPr>
      <w:r w:rsidRPr="00E53FCD">
        <w:rPr>
          <w:rFonts w:ascii="Arial" w:hAnsi="Arial" w:cs="Arial"/>
          <w:b/>
          <w:sz w:val="26"/>
          <w:szCs w:val="26"/>
        </w:rPr>
        <w:t xml:space="preserve">COMUNÍQUESE Y </w:t>
      </w:r>
      <w:r w:rsidR="003827BA" w:rsidRPr="00E53FCD">
        <w:rPr>
          <w:rFonts w:ascii="Arial" w:hAnsi="Arial" w:cs="Arial"/>
          <w:b/>
          <w:sz w:val="26"/>
          <w:szCs w:val="26"/>
        </w:rPr>
        <w:t>CÚMPLASE.</w:t>
      </w:r>
    </w:p>
    <w:p w:rsidR="00791205" w:rsidRPr="000174EA" w:rsidRDefault="00791205" w:rsidP="000174EA">
      <w:pPr>
        <w:spacing w:line="360" w:lineRule="auto"/>
        <w:ind w:right="51"/>
        <w:jc w:val="center"/>
      </w:pPr>
    </w:p>
    <w:p w:rsidR="003827BA" w:rsidRPr="000174EA" w:rsidRDefault="003827BA" w:rsidP="000174EA">
      <w:pPr>
        <w:spacing w:line="360" w:lineRule="auto"/>
        <w:ind w:right="51"/>
        <w:jc w:val="center"/>
      </w:pPr>
    </w:p>
    <w:p w:rsidR="005B5358" w:rsidRPr="000174EA" w:rsidRDefault="005B5358" w:rsidP="000174EA">
      <w:pPr>
        <w:pStyle w:val="Ttulo"/>
        <w:spacing w:line="360" w:lineRule="auto"/>
        <w:ind w:right="51"/>
        <w:rPr>
          <w:rFonts w:cs="Arial"/>
          <w:color w:val="BFBFBF"/>
          <w:sz w:val="24"/>
          <w:szCs w:val="24"/>
        </w:rPr>
      </w:pPr>
    </w:p>
    <w:p w:rsidR="007A1B3A" w:rsidRPr="000174EA" w:rsidRDefault="007A1B3A" w:rsidP="000174EA">
      <w:pPr>
        <w:pStyle w:val="Ttulo"/>
        <w:spacing w:line="360" w:lineRule="auto"/>
        <w:ind w:right="51"/>
        <w:rPr>
          <w:b w:val="0"/>
          <w:i w:val="0"/>
          <w:color w:val="BFBFBF"/>
          <w:sz w:val="24"/>
          <w:szCs w:val="24"/>
        </w:rPr>
      </w:pPr>
      <w:r w:rsidRPr="000174EA">
        <w:rPr>
          <w:b w:val="0"/>
          <w:i w:val="0"/>
          <w:color w:val="BFBFBF"/>
          <w:sz w:val="24"/>
          <w:szCs w:val="24"/>
        </w:rPr>
        <w:t xml:space="preserve">(… Grado, Nombres y Apellidos </w:t>
      </w:r>
      <w:r w:rsidR="00964CD2">
        <w:rPr>
          <w:b w:val="0"/>
          <w:i w:val="0"/>
          <w:color w:val="BFBFBF"/>
          <w:sz w:val="24"/>
          <w:szCs w:val="24"/>
        </w:rPr>
        <w:t xml:space="preserve">Autoridad Disciplinaria </w:t>
      </w:r>
      <w:r w:rsidRPr="000174EA">
        <w:rPr>
          <w:b w:val="0"/>
          <w:i w:val="0"/>
          <w:color w:val="BFBFBF"/>
          <w:sz w:val="24"/>
          <w:szCs w:val="24"/>
        </w:rPr>
        <w:t>Competente …)</w:t>
      </w:r>
    </w:p>
    <w:p w:rsidR="007A1B3A" w:rsidRPr="000174EA" w:rsidRDefault="007A1B3A" w:rsidP="000174EA">
      <w:pPr>
        <w:pStyle w:val="Ttulo"/>
        <w:spacing w:line="360" w:lineRule="auto"/>
        <w:ind w:right="51"/>
        <w:rPr>
          <w:b w:val="0"/>
          <w:i w:val="0"/>
          <w:color w:val="BFBFBF"/>
          <w:sz w:val="24"/>
          <w:szCs w:val="24"/>
        </w:rPr>
      </w:pPr>
      <w:r w:rsidRPr="000174EA">
        <w:rPr>
          <w:b w:val="0"/>
          <w:i w:val="0"/>
          <w:color w:val="BFBFBF"/>
          <w:sz w:val="24"/>
          <w:szCs w:val="24"/>
        </w:rPr>
        <w:t xml:space="preserve">(… Cargo del </w:t>
      </w:r>
      <w:r w:rsidR="00964CD2">
        <w:rPr>
          <w:b w:val="0"/>
          <w:i w:val="0"/>
          <w:color w:val="BFBFBF"/>
          <w:sz w:val="24"/>
          <w:szCs w:val="24"/>
        </w:rPr>
        <w:t xml:space="preserve">Autoridad Disciplinaria </w:t>
      </w:r>
      <w:r w:rsidR="00964CD2" w:rsidRPr="000174EA">
        <w:rPr>
          <w:b w:val="0"/>
          <w:i w:val="0"/>
          <w:color w:val="BFBFBF"/>
          <w:sz w:val="24"/>
          <w:szCs w:val="24"/>
        </w:rPr>
        <w:t>Competente</w:t>
      </w:r>
      <w:r w:rsidRPr="000174EA">
        <w:rPr>
          <w:b w:val="0"/>
          <w:i w:val="0"/>
          <w:color w:val="BFBFBF"/>
          <w:sz w:val="24"/>
          <w:szCs w:val="24"/>
        </w:rPr>
        <w:t>…)</w:t>
      </w:r>
    </w:p>
    <w:p w:rsidR="007A1B3A" w:rsidRPr="00727420" w:rsidRDefault="00964CD2" w:rsidP="000174EA">
      <w:pPr>
        <w:pStyle w:val="Ttulo"/>
        <w:spacing w:line="360" w:lineRule="auto"/>
        <w:ind w:right="51"/>
        <w:rPr>
          <w:b w:val="0"/>
          <w:i w:val="0"/>
          <w:sz w:val="24"/>
          <w:szCs w:val="24"/>
        </w:rPr>
      </w:pPr>
      <w:r w:rsidRPr="00727420">
        <w:rPr>
          <w:b w:val="0"/>
          <w:i w:val="0"/>
          <w:sz w:val="24"/>
          <w:szCs w:val="24"/>
        </w:rPr>
        <w:t>Autoridad Disciplinaria Competente</w:t>
      </w:r>
    </w:p>
    <w:p w:rsidR="007A1B3A" w:rsidRPr="000174EA" w:rsidRDefault="007A1B3A" w:rsidP="000174EA">
      <w:pPr>
        <w:pStyle w:val="Ttulo"/>
        <w:spacing w:line="360" w:lineRule="auto"/>
        <w:ind w:right="51"/>
        <w:rPr>
          <w:b w:val="0"/>
          <w:i w:val="0"/>
          <w:sz w:val="24"/>
          <w:szCs w:val="24"/>
        </w:rPr>
      </w:pPr>
    </w:p>
    <w:p w:rsidR="007A1B3A" w:rsidRPr="000174EA" w:rsidRDefault="007A1B3A" w:rsidP="000174EA">
      <w:pPr>
        <w:pStyle w:val="Ttulo"/>
        <w:spacing w:line="360" w:lineRule="auto"/>
        <w:ind w:right="51"/>
        <w:rPr>
          <w:rFonts w:ascii="Century Gothic" w:hAnsi="Century Gothic"/>
          <w:sz w:val="24"/>
          <w:szCs w:val="24"/>
        </w:rPr>
      </w:pPr>
    </w:p>
    <w:p w:rsidR="007A1B3A" w:rsidRPr="000174EA" w:rsidRDefault="007A1B3A" w:rsidP="000174EA">
      <w:pPr>
        <w:pStyle w:val="Ttulo"/>
        <w:spacing w:line="360" w:lineRule="auto"/>
        <w:ind w:right="51"/>
        <w:rPr>
          <w:rFonts w:cs="Arial"/>
          <w:b w:val="0"/>
          <w:i w:val="0"/>
          <w:color w:val="BFBFBF"/>
          <w:sz w:val="24"/>
          <w:szCs w:val="24"/>
        </w:rPr>
      </w:pPr>
      <w:r w:rsidRPr="000174EA">
        <w:rPr>
          <w:rFonts w:cs="Arial"/>
          <w:b w:val="0"/>
          <w:i w:val="0"/>
          <w:color w:val="BFBFBF"/>
          <w:sz w:val="24"/>
          <w:szCs w:val="24"/>
        </w:rPr>
        <w:t>(… Grado, Nombres y Apellidos del Secretario(a), si es que el Despacho decide nombrar uno…)</w:t>
      </w:r>
    </w:p>
    <w:p w:rsidR="007A1B3A" w:rsidRPr="0084735D" w:rsidRDefault="007A1B3A" w:rsidP="0084735D">
      <w:pPr>
        <w:pStyle w:val="Ttulo"/>
        <w:spacing w:line="360" w:lineRule="auto"/>
        <w:ind w:right="51"/>
        <w:rPr>
          <w:rFonts w:cs="Arial"/>
          <w:b w:val="0"/>
          <w:i w:val="0"/>
          <w:sz w:val="24"/>
          <w:szCs w:val="24"/>
        </w:rPr>
      </w:pPr>
      <w:r w:rsidRPr="00727420">
        <w:rPr>
          <w:rFonts w:cs="Arial"/>
          <w:b w:val="0"/>
          <w:i w:val="0"/>
          <w:sz w:val="24"/>
          <w:szCs w:val="24"/>
        </w:rPr>
        <w:t>Secretario</w:t>
      </w:r>
    </w:p>
    <w:p w:rsidR="007A1B3A" w:rsidRPr="000174EA" w:rsidRDefault="007A1B3A" w:rsidP="000174EA">
      <w:pPr>
        <w:pStyle w:val="Ttulo1"/>
        <w:spacing w:line="360" w:lineRule="auto"/>
        <w:jc w:val="left"/>
        <w:rPr>
          <w:b w:val="0"/>
          <w:bCs w:val="0"/>
          <w:sz w:val="16"/>
          <w:szCs w:val="16"/>
        </w:rPr>
      </w:pPr>
      <w:r w:rsidRPr="000174EA">
        <w:rPr>
          <w:sz w:val="16"/>
          <w:szCs w:val="16"/>
        </w:rPr>
        <w:t>Proyectó y Elaboró:</w:t>
      </w:r>
    </w:p>
    <w:p w:rsidR="007A1B3A" w:rsidRPr="000174EA" w:rsidRDefault="007A1B3A" w:rsidP="000174EA">
      <w:pPr>
        <w:pStyle w:val="Ttulo1"/>
        <w:spacing w:line="360" w:lineRule="auto"/>
        <w:jc w:val="left"/>
        <w:rPr>
          <w:b w:val="0"/>
          <w:color w:val="BFBFBF"/>
          <w:sz w:val="16"/>
          <w:szCs w:val="16"/>
        </w:rPr>
      </w:pPr>
      <w:r w:rsidRPr="000174EA">
        <w:rPr>
          <w:b w:val="0"/>
          <w:color w:val="BFBFBF"/>
          <w:sz w:val="16"/>
          <w:szCs w:val="16"/>
        </w:rPr>
        <w:t>(…Grado, Nombres, Apellidos y Cargo del Funcionario que proyectó y elaboró la providencia …)</w:t>
      </w:r>
    </w:p>
    <w:p w:rsidR="00E85AA9" w:rsidRPr="000174EA" w:rsidRDefault="00E85AA9" w:rsidP="000174EA">
      <w:pPr>
        <w:spacing w:line="360" w:lineRule="auto"/>
        <w:rPr>
          <w:sz w:val="16"/>
          <w:szCs w:val="16"/>
        </w:rPr>
      </w:pPr>
    </w:p>
    <w:p w:rsidR="007A1B3A" w:rsidRPr="000174EA" w:rsidRDefault="007A1B3A" w:rsidP="000174EA">
      <w:pPr>
        <w:pStyle w:val="Ttulo1"/>
        <w:spacing w:line="360" w:lineRule="auto"/>
        <w:jc w:val="left"/>
        <w:rPr>
          <w:b w:val="0"/>
          <w:bCs w:val="0"/>
          <w:sz w:val="16"/>
          <w:szCs w:val="16"/>
        </w:rPr>
      </w:pPr>
      <w:r w:rsidRPr="000174EA">
        <w:rPr>
          <w:sz w:val="16"/>
          <w:szCs w:val="16"/>
        </w:rPr>
        <w:t>Revisó y Aprobó:</w:t>
      </w:r>
    </w:p>
    <w:p w:rsidR="007A1B3A" w:rsidRPr="000174EA" w:rsidRDefault="007A1B3A" w:rsidP="000174EA">
      <w:pPr>
        <w:pStyle w:val="Ttulo1"/>
        <w:spacing w:line="360" w:lineRule="auto"/>
        <w:jc w:val="left"/>
        <w:rPr>
          <w:b w:val="0"/>
          <w:color w:val="BFBFBF"/>
          <w:sz w:val="16"/>
          <w:szCs w:val="16"/>
        </w:rPr>
      </w:pPr>
      <w:r w:rsidRPr="000174EA">
        <w:rPr>
          <w:b w:val="0"/>
          <w:color w:val="BFBFBF"/>
          <w:sz w:val="16"/>
          <w:szCs w:val="16"/>
        </w:rPr>
        <w:t>(…Grado, Nombres, Apellidos y Cargo del Funcionario que revisó y aprobó la providencia …)</w:t>
      </w:r>
    </w:p>
    <w:p w:rsidR="00547F44" w:rsidRDefault="00547F44" w:rsidP="000174EA">
      <w:pPr>
        <w:pStyle w:val="Ttulo"/>
        <w:spacing w:line="360" w:lineRule="auto"/>
        <w:rPr>
          <w:rFonts w:cs="Arial"/>
          <w:b w:val="0"/>
          <w:sz w:val="24"/>
          <w:szCs w:val="24"/>
        </w:rPr>
      </w:pPr>
    </w:p>
    <w:p w:rsidR="00964CD2" w:rsidRPr="002C10C3" w:rsidRDefault="00964CD2" w:rsidP="002C10C3">
      <w:pPr>
        <w:pStyle w:val="Ttulo"/>
        <w:spacing w:line="360" w:lineRule="auto"/>
        <w:jc w:val="both"/>
        <w:rPr>
          <w:rFonts w:cs="Arial"/>
          <w:i w:val="0"/>
          <w:color w:val="808080"/>
          <w:sz w:val="24"/>
          <w:szCs w:val="24"/>
        </w:rPr>
      </w:pPr>
      <w:r w:rsidRPr="002C10C3">
        <w:rPr>
          <w:rFonts w:cs="Arial"/>
          <w:i w:val="0"/>
          <w:color w:val="808080"/>
          <w:sz w:val="24"/>
          <w:szCs w:val="24"/>
        </w:rPr>
        <w:t xml:space="preserve">OTRAS CONSIDERACIONES </w:t>
      </w:r>
    </w:p>
    <w:p w:rsidR="00964CD2" w:rsidRDefault="00964CD2" w:rsidP="002C10C3">
      <w:pPr>
        <w:pStyle w:val="Ttulo"/>
        <w:spacing w:line="360" w:lineRule="auto"/>
        <w:jc w:val="both"/>
        <w:rPr>
          <w:rFonts w:cs="Arial"/>
          <w:i w:val="0"/>
          <w:sz w:val="24"/>
          <w:szCs w:val="24"/>
        </w:rPr>
      </w:pPr>
    </w:p>
    <w:p w:rsidR="00964CD2" w:rsidRPr="002C10C3" w:rsidRDefault="00964CD2" w:rsidP="002C10C3">
      <w:pPr>
        <w:pStyle w:val="Ttulo"/>
        <w:spacing w:line="360" w:lineRule="auto"/>
        <w:jc w:val="both"/>
        <w:rPr>
          <w:rFonts w:cs="Arial"/>
          <w:b w:val="0"/>
          <w:i w:val="0"/>
          <w:color w:val="808080"/>
          <w:sz w:val="24"/>
          <w:szCs w:val="24"/>
        </w:rPr>
      </w:pPr>
      <w:r w:rsidRPr="002C10C3">
        <w:rPr>
          <w:rFonts w:cs="Arial"/>
          <w:b w:val="0"/>
          <w:i w:val="0"/>
          <w:color w:val="808080"/>
          <w:sz w:val="24"/>
          <w:szCs w:val="24"/>
        </w:rPr>
        <w:t>La práctica de prueba por comisión, según lo dispone la Ley 1862 de 2017 en su artículo 182 es “</w:t>
      </w:r>
      <w:r w:rsidRPr="002C10C3">
        <w:rPr>
          <w:rFonts w:cs="Arial"/>
          <w:b w:val="0"/>
          <w:color w:val="808080"/>
          <w:sz w:val="24"/>
          <w:szCs w:val="24"/>
        </w:rPr>
        <w:t>Facultativa”</w:t>
      </w:r>
      <w:r w:rsidRPr="002C10C3">
        <w:rPr>
          <w:rFonts w:cs="Arial"/>
          <w:b w:val="0"/>
          <w:i w:val="0"/>
          <w:color w:val="808080"/>
          <w:sz w:val="24"/>
          <w:szCs w:val="24"/>
        </w:rPr>
        <w:t>, esto en virtud a que el mismo artículo 180 establece que se podrán emplear medios electrónicos o de comunicación para la práctica probatoria, de tal manera que deberá la Autoridad Disciplinaria Competente o Funcionario de Instrucción, determinar en razón de la “</w:t>
      </w:r>
      <w:r w:rsidRPr="002C10C3">
        <w:rPr>
          <w:rFonts w:cs="Arial"/>
          <w:b w:val="0"/>
          <w:color w:val="808080"/>
          <w:sz w:val="24"/>
          <w:szCs w:val="24"/>
        </w:rPr>
        <w:t>Economía Procesal”</w:t>
      </w:r>
      <w:r w:rsidRPr="002C10C3">
        <w:rPr>
          <w:rFonts w:cs="Arial"/>
          <w:b w:val="0"/>
          <w:i w:val="0"/>
          <w:color w:val="808080"/>
          <w:sz w:val="24"/>
          <w:szCs w:val="24"/>
        </w:rPr>
        <w:t>, “</w:t>
      </w:r>
      <w:r w:rsidRPr="002C10C3">
        <w:rPr>
          <w:rFonts w:cs="Arial"/>
          <w:b w:val="0"/>
          <w:color w:val="808080"/>
          <w:sz w:val="24"/>
          <w:szCs w:val="24"/>
        </w:rPr>
        <w:t>Celeridad</w:t>
      </w:r>
      <w:r w:rsidRPr="002C10C3">
        <w:rPr>
          <w:rFonts w:cs="Arial"/>
          <w:b w:val="0"/>
          <w:i w:val="0"/>
          <w:color w:val="808080"/>
          <w:sz w:val="24"/>
          <w:szCs w:val="24"/>
        </w:rPr>
        <w:t>”, “</w:t>
      </w:r>
      <w:r w:rsidRPr="002C10C3">
        <w:rPr>
          <w:rFonts w:cs="Arial"/>
          <w:b w:val="0"/>
          <w:color w:val="808080"/>
          <w:sz w:val="24"/>
          <w:szCs w:val="24"/>
        </w:rPr>
        <w:t>Inmediación</w:t>
      </w:r>
      <w:r w:rsidRPr="002C10C3">
        <w:rPr>
          <w:rFonts w:cs="Arial"/>
          <w:b w:val="0"/>
          <w:i w:val="0"/>
          <w:color w:val="808080"/>
          <w:sz w:val="24"/>
          <w:szCs w:val="24"/>
        </w:rPr>
        <w:t>”, y “</w:t>
      </w:r>
      <w:r w:rsidRPr="002C10C3">
        <w:rPr>
          <w:rFonts w:cs="Arial"/>
          <w:b w:val="0"/>
          <w:color w:val="808080"/>
          <w:sz w:val="24"/>
          <w:szCs w:val="24"/>
        </w:rPr>
        <w:t>Concentración</w:t>
      </w:r>
      <w:r w:rsidRPr="002C10C3">
        <w:rPr>
          <w:rFonts w:cs="Arial"/>
          <w:b w:val="0"/>
          <w:i w:val="0"/>
          <w:color w:val="808080"/>
          <w:sz w:val="24"/>
          <w:szCs w:val="24"/>
        </w:rPr>
        <w:t xml:space="preserve">” la procedencia de recibir las diligencias a través del empleo de Tecnologías de la Información. </w:t>
      </w:r>
    </w:p>
    <w:p w:rsidR="00BA792C" w:rsidRDefault="00BA792C" w:rsidP="000174EA">
      <w:pPr>
        <w:spacing w:line="360" w:lineRule="auto"/>
        <w:ind w:left="567" w:hanging="567"/>
        <w:rPr>
          <w:rFonts w:ascii="Arial" w:hAnsi="Arial" w:cs="Arial"/>
          <w:b/>
          <w:bCs/>
          <w:color w:val="BFBFBF"/>
          <w:sz w:val="20"/>
          <w:szCs w:val="20"/>
          <w:lang w:val="es-ES_tradnl"/>
        </w:rPr>
      </w:pPr>
    </w:p>
    <w:p w:rsidR="002071FF" w:rsidRDefault="002071FF" w:rsidP="000174EA">
      <w:pPr>
        <w:spacing w:line="360" w:lineRule="auto"/>
        <w:ind w:left="567" w:hanging="567"/>
        <w:rPr>
          <w:rFonts w:ascii="Arial" w:hAnsi="Arial" w:cs="Arial"/>
          <w:b/>
          <w:bCs/>
          <w:color w:val="BFBFBF"/>
          <w:sz w:val="20"/>
          <w:szCs w:val="20"/>
          <w:lang w:val="es-ES_tradnl"/>
        </w:rPr>
      </w:pPr>
    </w:p>
    <w:p w:rsidR="002071FF" w:rsidRDefault="002071FF" w:rsidP="000174EA">
      <w:pPr>
        <w:spacing w:line="360" w:lineRule="auto"/>
        <w:ind w:left="567" w:hanging="567"/>
        <w:rPr>
          <w:rFonts w:ascii="Arial" w:hAnsi="Arial" w:cs="Arial"/>
          <w:b/>
          <w:bCs/>
          <w:color w:val="BFBFBF"/>
          <w:sz w:val="20"/>
          <w:szCs w:val="20"/>
          <w:lang w:val="es-ES_tradnl"/>
        </w:rPr>
      </w:pPr>
    </w:p>
    <w:p w:rsidR="002071FF" w:rsidRDefault="002071FF" w:rsidP="000174EA">
      <w:pPr>
        <w:spacing w:line="360" w:lineRule="auto"/>
        <w:ind w:left="567" w:hanging="567"/>
        <w:rPr>
          <w:rFonts w:ascii="Arial" w:hAnsi="Arial" w:cs="Arial"/>
          <w:b/>
          <w:bCs/>
          <w:color w:val="BFBFBF"/>
          <w:sz w:val="20"/>
          <w:szCs w:val="20"/>
          <w:lang w:val="es-ES_tradnl"/>
        </w:rPr>
      </w:pPr>
    </w:p>
    <w:p w:rsidR="002071FF" w:rsidRDefault="002071FF" w:rsidP="000174EA">
      <w:pPr>
        <w:spacing w:line="360" w:lineRule="auto"/>
        <w:ind w:left="567" w:hanging="567"/>
        <w:rPr>
          <w:rFonts w:ascii="Arial" w:hAnsi="Arial" w:cs="Arial"/>
          <w:b/>
          <w:bCs/>
          <w:color w:val="BFBFBF"/>
          <w:sz w:val="20"/>
          <w:szCs w:val="20"/>
          <w:lang w:val="es-ES_tradnl"/>
        </w:rPr>
      </w:pPr>
    </w:p>
    <w:p w:rsidR="002071FF" w:rsidRDefault="002071FF" w:rsidP="000174EA">
      <w:pPr>
        <w:spacing w:line="360" w:lineRule="auto"/>
        <w:ind w:left="567" w:hanging="567"/>
        <w:rPr>
          <w:rFonts w:ascii="Arial" w:hAnsi="Arial" w:cs="Arial"/>
          <w:b/>
          <w:bCs/>
          <w:color w:val="BFBFBF"/>
          <w:sz w:val="20"/>
          <w:szCs w:val="20"/>
          <w:lang w:val="es-ES_tradnl"/>
        </w:rPr>
      </w:pPr>
    </w:p>
    <w:p w:rsidR="002071FF" w:rsidRDefault="002071FF" w:rsidP="000174EA">
      <w:pPr>
        <w:spacing w:line="360" w:lineRule="auto"/>
        <w:ind w:left="567" w:hanging="567"/>
        <w:rPr>
          <w:rFonts w:ascii="Arial" w:hAnsi="Arial" w:cs="Arial"/>
          <w:b/>
          <w:bCs/>
          <w:color w:val="BFBFBF"/>
          <w:sz w:val="20"/>
          <w:szCs w:val="20"/>
          <w:lang w:val="es-ES_tradnl"/>
        </w:rPr>
      </w:pPr>
    </w:p>
    <w:p w:rsidR="002071FF" w:rsidRDefault="002071FF" w:rsidP="000174EA">
      <w:pPr>
        <w:spacing w:line="360" w:lineRule="auto"/>
        <w:ind w:left="567" w:hanging="567"/>
        <w:rPr>
          <w:rFonts w:ascii="Arial" w:hAnsi="Arial" w:cs="Arial"/>
          <w:b/>
          <w:bCs/>
          <w:color w:val="BFBFBF"/>
          <w:sz w:val="20"/>
          <w:szCs w:val="20"/>
          <w:lang w:val="es-ES_tradnl"/>
        </w:rPr>
      </w:pPr>
    </w:p>
    <w:p w:rsidR="002071FF" w:rsidRDefault="002071FF" w:rsidP="000174EA">
      <w:pPr>
        <w:spacing w:line="360" w:lineRule="auto"/>
        <w:ind w:left="567" w:hanging="567"/>
        <w:rPr>
          <w:rFonts w:ascii="Arial" w:hAnsi="Arial" w:cs="Arial"/>
          <w:b/>
          <w:bCs/>
          <w:color w:val="BFBFBF"/>
          <w:sz w:val="20"/>
          <w:szCs w:val="20"/>
          <w:lang w:val="es-ES_tradnl"/>
        </w:rPr>
      </w:pPr>
    </w:p>
    <w:p w:rsidR="002071FF" w:rsidRDefault="002071FF" w:rsidP="000174EA">
      <w:pPr>
        <w:spacing w:line="360" w:lineRule="auto"/>
        <w:ind w:left="567" w:hanging="567"/>
        <w:rPr>
          <w:rFonts w:ascii="Arial" w:hAnsi="Arial" w:cs="Arial"/>
          <w:b/>
          <w:bCs/>
          <w:color w:val="BFBFBF"/>
          <w:sz w:val="20"/>
          <w:szCs w:val="20"/>
          <w:lang w:val="es-ES_tradnl"/>
        </w:rPr>
      </w:pPr>
    </w:p>
    <w:p w:rsidR="002071FF" w:rsidRDefault="002071FF" w:rsidP="000174EA">
      <w:pPr>
        <w:spacing w:line="360" w:lineRule="auto"/>
        <w:ind w:left="567" w:hanging="567"/>
        <w:rPr>
          <w:rFonts w:ascii="Arial" w:hAnsi="Arial" w:cs="Arial"/>
          <w:b/>
          <w:bCs/>
          <w:color w:val="BFBFBF"/>
          <w:sz w:val="20"/>
          <w:szCs w:val="20"/>
          <w:lang w:val="es-ES_tradnl"/>
        </w:rPr>
      </w:pPr>
    </w:p>
    <w:p w:rsidR="002071FF" w:rsidRPr="00BA792C" w:rsidRDefault="002071FF" w:rsidP="000174EA">
      <w:pPr>
        <w:spacing w:line="360" w:lineRule="auto"/>
        <w:ind w:left="567" w:hanging="567"/>
        <w:rPr>
          <w:rFonts w:ascii="Arial" w:hAnsi="Arial" w:cs="Arial"/>
          <w:b/>
          <w:bCs/>
          <w:color w:val="BFBFBF"/>
          <w:sz w:val="20"/>
          <w:szCs w:val="20"/>
          <w:lang w:val="es-ES_tradnl"/>
        </w:rPr>
      </w:pPr>
    </w:p>
    <w:p w:rsidR="00BA792C" w:rsidRPr="00BA792C" w:rsidRDefault="00BA792C" w:rsidP="000174EA">
      <w:pPr>
        <w:ind w:left="567" w:hanging="567"/>
        <w:rPr>
          <w:rFonts w:ascii="Arial" w:hAnsi="Arial" w:cs="Arial"/>
          <w:b/>
          <w:bCs/>
          <w:color w:val="BFBFBF"/>
          <w:sz w:val="20"/>
          <w:szCs w:val="20"/>
          <w:lang w:val="es-ES_tradnl"/>
        </w:rPr>
      </w:pPr>
      <w:r w:rsidRPr="00BA792C">
        <w:rPr>
          <w:rFonts w:ascii="Arial" w:hAnsi="Arial" w:cs="Arial"/>
          <w:b/>
          <w:bCs/>
          <w:color w:val="BFBFBF"/>
          <w:sz w:val="20"/>
          <w:szCs w:val="20"/>
          <w:lang w:val="es-ES_tradnl"/>
        </w:rPr>
        <w:lastRenderedPageBreak/>
        <w:t>PARÁMETROS DE PRESENTACIÓN DEL TEXTO:</w:t>
      </w:r>
    </w:p>
    <w:p w:rsidR="00BA792C" w:rsidRPr="00BA792C" w:rsidRDefault="00BA792C" w:rsidP="000174EA">
      <w:pPr>
        <w:ind w:left="567" w:hanging="567"/>
        <w:jc w:val="both"/>
        <w:rPr>
          <w:rFonts w:ascii="Arial" w:hAnsi="Arial" w:cs="Arial"/>
          <w:b/>
          <w:bCs/>
          <w:color w:val="BFBFBF"/>
          <w:sz w:val="20"/>
          <w:szCs w:val="20"/>
          <w:lang w:val="es-ES_tradnl"/>
        </w:rPr>
      </w:pPr>
    </w:p>
    <w:p w:rsidR="00BA792C" w:rsidRPr="00BA792C" w:rsidRDefault="00BA792C" w:rsidP="000174EA">
      <w:pPr>
        <w:numPr>
          <w:ilvl w:val="0"/>
          <w:numId w:val="16"/>
        </w:numPr>
        <w:ind w:left="567" w:hanging="567"/>
        <w:jc w:val="both"/>
        <w:rPr>
          <w:rFonts w:ascii="Arial" w:hAnsi="Arial" w:cs="Arial"/>
          <w:color w:val="BFBFBF"/>
          <w:sz w:val="20"/>
          <w:szCs w:val="20"/>
          <w:lang w:val="es-ES_tradnl"/>
        </w:rPr>
      </w:pPr>
      <w:r w:rsidRPr="00BA792C">
        <w:rPr>
          <w:rFonts w:ascii="Arial" w:hAnsi="Arial" w:cs="Arial"/>
          <w:color w:val="BFBFBF"/>
          <w:sz w:val="20"/>
          <w:szCs w:val="20"/>
          <w:lang w:val="es-ES_tradnl"/>
        </w:rPr>
        <w:t>El tamaño de la hoja en que se trabajará el formato será Oficio.</w:t>
      </w:r>
    </w:p>
    <w:p w:rsidR="00BA792C" w:rsidRPr="00BA792C" w:rsidRDefault="00BA792C" w:rsidP="000174EA">
      <w:pPr>
        <w:numPr>
          <w:ilvl w:val="0"/>
          <w:numId w:val="16"/>
        </w:numPr>
        <w:ind w:left="567" w:hanging="567"/>
        <w:jc w:val="both"/>
        <w:rPr>
          <w:rFonts w:ascii="Arial" w:hAnsi="Arial" w:cs="Arial"/>
          <w:color w:val="BFBFBF"/>
          <w:sz w:val="20"/>
          <w:szCs w:val="20"/>
          <w:lang w:val="es-ES_tradnl"/>
        </w:rPr>
      </w:pPr>
      <w:r w:rsidRPr="00BA792C">
        <w:rPr>
          <w:rFonts w:ascii="Arial" w:hAnsi="Arial" w:cs="Arial"/>
          <w:color w:val="BFBFBF"/>
          <w:sz w:val="20"/>
          <w:szCs w:val="20"/>
          <w:lang w:val="es-ES_tradnl"/>
        </w:rPr>
        <w:t>La letra a utilizar en el formato será Arial tamaño 12 para los textos y Arial tamaño 13 para los títulos o acápites.</w:t>
      </w:r>
    </w:p>
    <w:p w:rsidR="00BA792C" w:rsidRPr="00BA792C" w:rsidRDefault="00BA792C" w:rsidP="000174EA">
      <w:pPr>
        <w:numPr>
          <w:ilvl w:val="0"/>
          <w:numId w:val="16"/>
        </w:numPr>
        <w:ind w:left="567" w:hanging="567"/>
        <w:jc w:val="both"/>
        <w:rPr>
          <w:rFonts w:ascii="Arial" w:hAnsi="Arial" w:cs="Arial"/>
          <w:color w:val="BFBFBF"/>
          <w:sz w:val="20"/>
          <w:szCs w:val="20"/>
          <w:lang w:val="es-ES_tradnl"/>
        </w:rPr>
      </w:pPr>
      <w:r w:rsidRPr="00BA792C">
        <w:rPr>
          <w:rFonts w:ascii="Arial" w:hAnsi="Arial" w:cs="Arial"/>
          <w:color w:val="BFBFBF"/>
          <w:sz w:val="20"/>
          <w:szCs w:val="20"/>
          <w:lang w:val="es-ES_tradnl"/>
        </w:rPr>
        <w:t xml:space="preserve">Las citas de normas, doctrina y/o jurisprudencia se hará en Time New Roman tamaño 12, en cursiva y dentro de paréntesis. Ej: </w:t>
      </w:r>
      <w:r w:rsidRPr="00BA792C">
        <w:rPr>
          <w:rFonts w:ascii="Arial" w:hAnsi="Arial" w:cs="Arial"/>
          <w:i/>
          <w:iCs/>
          <w:color w:val="BFBFBF"/>
          <w:sz w:val="20"/>
          <w:szCs w:val="20"/>
          <w:lang w:val="es-ES_tradnl"/>
        </w:rPr>
        <w:t>“(…) XXXXXX (…)”</w:t>
      </w:r>
      <w:r w:rsidRPr="00BA792C">
        <w:rPr>
          <w:rFonts w:ascii="Arial" w:hAnsi="Arial" w:cs="Arial"/>
          <w:color w:val="BFBFBF"/>
          <w:sz w:val="20"/>
          <w:szCs w:val="20"/>
          <w:lang w:val="es-ES_tradnl"/>
        </w:rPr>
        <w:t>.</w:t>
      </w:r>
    </w:p>
    <w:p w:rsidR="00BA792C" w:rsidRPr="00BA792C" w:rsidRDefault="00BA792C" w:rsidP="000174EA">
      <w:pPr>
        <w:numPr>
          <w:ilvl w:val="0"/>
          <w:numId w:val="16"/>
        </w:numPr>
        <w:ind w:left="567" w:hanging="567"/>
        <w:jc w:val="both"/>
        <w:rPr>
          <w:rFonts w:ascii="Arial" w:hAnsi="Arial" w:cs="Arial"/>
          <w:color w:val="BFBFBF"/>
          <w:sz w:val="20"/>
          <w:szCs w:val="20"/>
          <w:lang w:val="es-ES_tradnl"/>
        </w:rPr>
      </w:pPr>
      <w:r w:rsidRPr="00BA792C">
        <w:rPr>
          <w:rFonts w:ascii="Arial" w:hAnsi="Arial" w:cs="Arial"/>
          <w:color w:val="BFBFBF"/>
          <w:sz w:val="20"/>
          <w:szCs w:val="20"/>
          <w:lang w:val="es-ES_tradnl"/>
        </w:rPr>
        <w:t xml:space="preserve">Las Notas de Referencias o </w:t>
      </w:r>
      <w:r w:rsidR="00964CD2" w:rsidRPr="00BA792C">
        <w:rPr>
          <w:rFonts w:ascii="Arial" w:hAnsi="Arial" w:cs="Arial"/>
          <w:color w:val="BFBFBF"/>
          <w:sz w:val="20"/>
          <w:szCs w:val="20"/>
          <w:lang w:val="es-ES_tradnl"/>
        </w:rPr>
        <w:t>Pie</w:t>
      </w:r>
      <w:r w:rsidRPr="00BA792C">
        <w:rPr>
          <w:rFonts w:ascii="Arial" w:hAnsi="Arial" w:cs="Arial"/>
          <w:color w:val="BFBFBF"/>
          <w:sz w:val="20"/>
          <w:szCs w:val="20"/>
          <w:lang w:val="es-ES_tradnl"/>
        </w:rPr>
        <w:t xml:space="preserve"> de Páginas serán en </w:t>
      </w:r>
      <w:r w:rsidR="00964CD2">
        <w:rPr>
          <w:rFonts w:ascii="Arial" w:hAnsi="Arial" w:cs="Arial"/>
          <w:color w:val="BFBFBF"/>
          <w:sz w:val="20"/>
          <w:szCs w:val="20"/>
          <w:lang w:val="es-ES_tradnl"/>
        </w:rPr>
        <w:t>Arial</w:t>
      </w:r>
      <w:r w:rsidRPr="00BA792C">
        <w:rPr>
          <w:rFonts w:ascii="Arial" w:hAnsi="Arial" w:cs="Arial"/>
          <w:color w:val="BFBFBF"/>
          <w:sz w:val="20"/>
          <w:szCs w:val="20"/>
          <w:lang w:val="es-ES_tradnl"/>
        </w:rPr>
        <w:t xml:space="preserve"> tamaño 8, Cursiva.</w:t>
      </w:r>
    </w:p>
    <w:p w:rsidR="00BA792C" w:rsidRPr="0084735D" w:rsidRDefault="00BA792C" w:rsidP="0084735D">
      <w:pPr>
        <w:numPr>
          <w:ilvl w:val="0"/>
          <w:numId w:val="16"/>
        </w:numPr>
        <w:ind w:left="567" w:hanging="567"/>
        <w:jc w:val="both"/>
        <w:rPr>
          <w:rFonts w:ascii="Arial" w:hAnsi="Arial" w:cs="Arial"/>
          <w:color w:val="BFBFBF"/>
          <w:sz w:val="20"/>
          <w:szCs w:val="20"/>
          <w:lang w:val="es-ES_tradnl"/>
        </w:rPr>
      </w:pPr>
      <w:r w:rsidRPr="00BA792C">
        <w:rPr>
          <w:rFonts w:ascii="Arial" w:hAnsi="Arial" w:cs="Arial"/>
          <w:color w:val="BFBFBF"/>
          <w:sz w:val="20"/>
          <w:szCs w:val="20"/>
          <w:lang w:val="es-ES_tradnl"/>
        </w:rPr>
        <w:t xml:space="preserve">La letra y tamaño de “Proyectó”, “Elaboró”, “Revisó” y “Aprobó”, será en Arial 8 y negrilla; los datos con los cuales se diligencien estos parámetros, serán en el mismo tipo </w:t>
      </w:r>
      <w:r w:rsidR="0084735D">
        <w:rPr>
          <w:rFonts w:ascii="Arial" w:hAnsi="Arial" w:cs="Arial"/>
          <w:color w:val="BFBFBF"/>
          <w:sz w:val="20"/>
          <w:szCs w:val="20"/>
          <w:lang w:val="es-ES_tradnl"/>
        </w:rPr>
        <w:t>y tamaño de letra, sin negril</w:t>
      </w:r>
      <w:r w:rsidR="0084735D" w:rsidRPr="0084735D">
        <w:rPr>
          <w:rFonts w:ascii="Arial" w:hAnsi="Arial" w:cs="Arial"/>
          <w:color w:val="BFBFBF"/>
          <w:sz w:val="20"/>
          <w:szCs w:val="20"/>
          <w:lang w:val="es-ES_tradnl"/>
        </w:rPr>
        <w:t>los</w:t>
      </w:r>
      <w:r w:rsidRPr="0084735D">
        <w:rPr>
          <w:rFonts w:ascii="Arial" w:hAnsi="Arial" w:cs="Arial"/>
          <w:color w:val="BFBFBF"/>
          <w:sz w:val="20"/>
          <w:szCs w:val="20"/>
          <w:lang w:val="es-ES_tradnl"/>
        </w:rPr>
        <w:t xml:space="preserve"> títulos o acápites de las providencias deberán ir en mayúscula, negrita y subrayado, sin ningún tipo de numeración.</w:t>
      </w:r>
    </w:p>
    <w:p w:rsidR="00BA792C" w:rsidRPr="00BA792C" w:rsidRDefault="00BA792C" w:rsidP="000174EA">
      <w:pPr>
        <w:numPr>
          <w:ilvl w:val="0"/>
          <w:numId w:val="16"/>
        </w:numPr>
        <w:ind w:left="567" w:hanging="567"/>
        <w:jc w:val="both"/>
        <w:rPr>
          <w:rFonts w:ascii="Arial" w:hAnsi="Arial" w:cs="Arial"/>
          <w:b/>
          <w:bCs/>
          <w:color w:val="BFBFBF"/>
          <w:sz w:val="20"/>
          <w:szCs w:val="20"/>
          <w:lang w:val="es-ES_tradnl"/>
        </w:rPr>
      </w:pPr>
      <w:r w:rsidRPr="00BA792C">
        <w:rPr>
          <w:rFonts w:ascii="Arial" w:hAnsi="Arial" w:cs="Arial"/>
          <w:color w:val="BFBFBF"/>
          <w:sz w:val="20"/>
          <w:szCs w:val="20"/>
          <w:lang w:val="es-ES_tradnl"/>
        </w:rPr>
        <w:t>Los párrafos que conforman cada uno de los acápites de la providencia, no tendrán sangría, iniciarán desde la margen inicial estipulada para el formato (4cm).</w:t>
      </w:r>
      <w:r w:rsidRPr="00BA792C">
        <w:rPr>
          <w:rFonts w:ascii="Arial" w:hAnsi="Arial" w:cs="Arial"/>
          <w:b/>
          <w:bCs/>
          <w:color w:val="BFBFBF"/>
          <w:sz w:val="20"/>
          <w:szCs w:val="20"/>
          <w:lang w:val="es-ES_tradnl"/>
        </w:rPr>
        <w:t xml:space="preserve"> </w:t>
      </w:r>
    </w:p>
    <w:p w:rsidR="00BA792C" w:rsidRPr="00BA792C" w:rsidRDefault="00BA792C" w:rsidP="000174EA">
      <w:pPr>
        <w:numPr>
          <w:ilvl w:val="0"/>
          <w:numId w:val="16"/>
        </w:numPr>
        <w:ind w:left="567" w:hanging="567"/>
        <w:jc w:val="both"/>
        <w:rPr>
          <w:rFonts w:ascii="Arial" w:hAnsi="Arial" w:cs="Arial"/>
          <w:color w:val="BFBFBF"/>
          <w:sz w:val="20"/>
          <w:szCs w:val="20"/>
          <w:lang w:val="es-ES_tradnl"/>
        </w:rPr>
      </w:pPr>
      <w:r w:rsidRPr="00BA792C">
        <w:rPr>
          <w:rFonts w:ascii="Arial" w:hAnsi="Arial" w:cs="Arial"/>
          <w:color w:val="BFBFBF"/>
          <w:sz w:val="20"/>
          <w:szCs w:val="20"/>
          <w:lang w:val="es-ES_tradnl"/>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BA792C" w:rsidRPr="00BA792C" w:rsidRDefault="00BA792C" w:rsidP="000174EA">
      <w:pPr>
        <w:numPr>
          <w:ilvl w:val="0"/>
          <w:numId w:val="16"/>
        </w:numPr>
        <w:ind w:left="567" w:hanging="567"/>
        <w:jc w:val="both"/>
        <w:rPr>
          <w:rFonts w:ascii="Arial" w:hAnsi="Arial" w:cs="Arial"/>
          <w:color w:val="BFBFBF"/>
          <w:sz w:val="20"/>
          <w:szCs w:val="20"/>
          <w:lang w:val="es-ES_tradnl"/>
        </w:rPr>
      </w:pPr>
      <w:r w:rsidRPr="00BA792C">
        <w:rPr>
          <w:rFonts w:ascii="Arial" w:hAnsi="Arial" w:cs="Arial"/>
          <w:color w:val="BFBFBF"/>
          <w:sz w:val="20"/>
          <w:szCs w:val="20"/>
          <w:lang w:val="es-ES_tradnl"/>
        </w:rPr>
        <w:t>Los márgenes del documento serán: Superior: 3.0cms., Inferior: 3.0cms., Derecho: 3.0cms. e Izquierdo: 4.0cms.</w:t>
      </w:r>
    </w:p>
    <w:p w:rsidR="00BA792C" w:rsidRPr="00BA792C" w:rsidRDefault="00BA792C" w:rsidP="000174EA">
      <w:pPr>
        <w:numPr>
          <w:ilvl w:val="0"/>
          <w:numId w:val="16"/>
        </w:numPr>
        <w:ind w:left="567" w:hanging="567"/>
        <w:jc w:val="both"/>
        <w:rPr>
          <w:rFonts w:ascii="Arial" w:hAnsi="Arial" w:cs="Arial"/>
          <w:color w:val="BFBFBF"/>
          <w:sz w:val="20"/>
          <w:szCs w:val="20"/>
          <w:lang w:val="es-ES_tradnl"/>
        </w:rPr>
      </w:pPr>
      <w:r w:rsidRPr="00BA792C">
        <w:rPr>
          <w:rFonts w:ascii="Arial" w:hAnsi="Arial" w:cs="Arial"/>
          <w:color w:val="BFBFBF"/>
          <w:sz w:val="20"/>
          <w:szCs w:val="20"/>
          <w:lang w:val="es-ES_tradnl"/>
        </w:rPr>
        <w:t>Los acápites podrán ser utilizados en género femenino o masculino y/o singular o plural, según corresponda al hecho que se investiga.</w:t>
      </w:r>
    </w:p>
    <w:p w:rsidR="00BA792C" w:rsidRPr="00BA792C" w:rsidRDefault="00BA792C" w:rsidP="000174EA">
      <w:pPr>
        <w:numPr>
          <w:ilvl w:val="0"/>
          <w:numId w:val="16"/>
        </w:numPr>
        <w:ind w:left="567" w:hanging="567"/>
        <w:jc w:val="both"/>
        <w:rPr>
          <w:rFonts w:ascii="Arial" w:hAnsi="Arial" w:cs="Arial"/>
          <w:color w:val="BFBFBF"/>
          <w:sz w:val="20"/>
          <w:szCs w:val="20"/>
          <w:lang w:val="es-ES_tradnl"/>
        </w:rPr>
      </w:pPr>
      <w:r w:rsidRPr="00BA792C">
        <w:rPr>
          <w:rFonts w:ascii="Arial" w:hAnsi="Arial" w:cs="Arial"/>
          <w:color w:val="BFBFBF"/>
          <w:sz w:val="20"/>
          <w:szCs w:val="20"/>
          <w:lang w:val="es-ES_tradnl"/>
        </w:rPr>
        <w:t>Se podrá resaltar con negrilla, mayúscula sostenida, subrayado o cursiva, los datos de relevancia que cada funcionario estime pertinente.</w:t>
      </w:r>
    </w:p>
    <w:p w:rsidR="00BA792C" w:rsidRPr="00BA792C" w:rsidRDefault="00BA792C" w:rsidP="000174EA">
      <w:pPr>
        <w:numPr>
          <w:ilvl w:val="0"/>
          <w:numId w:val="16"/>
        </w:numPr>
        <w:ind w:left="567" w:hanging="567"/>
        <w:jc w:val="both"/>
        <w:rPr>
          <w:rFonts w:ascii="Arial" w:hAnsi="Arial" w:cs="Arial"/>
          <w:color w:val="BFBFBF"/>
          <w:sz w:val="20"/>
          <w:szCs w:val="20"/>
          <w:lang w:val="es-ES_tradnl"/>
        </w:rPr>
      </w:pPr>
      <w:r w:rsidRPr="00BA792C">
        <w:rPr>
          <w:rFonts w:ascii="Arial" w:hAnsi="Arial" w:cs="Arial"/>
          <w:color w:val="BFBFBF"/>
          <w:sz w:val="20"/>
          <w:szCs w:val="20"/>
          <w:lang w:val="es-ES_tradnl"/>
        </w:rPr>
        <w:t xml:space="preserve">Los numerales que conforman el acápite denominado </w:t>
      </w:r>
      <w:r w:rsidRPr="00BA792C">
        <w:rPr>
          <w:rFonts w:ascii="Arial" w:hAnsi="Arial" w:cs="Arial"/>
          <w:b/>
          <w:color w:val="BFBFBF"/>
          <w:sz w:val="20"/>
          <w:szCs w:val="20"/>
          <w:lang w:val="es-ES_tradnl"/>
        </w:rPr>
        <w:t>“RESUELVE”</w:t>
      </w:r>
      <w:r w:rsidRPr="00BA792C">
        <w:rPr>
          <w:rFonts w:ascii="Arial" w:hAnsi="Arial" w:cs="Arial"/>
          <w:color w:val="BFBFBF"/>
          <w:sz w:val="20"/>
          <w:szCs w:val="20"/>
          <w:lang w:val="es-ES_tradnl"/>
        </w:rPr>
        <w:t>, deberán identificarse en letras, negrita y mayúscula, seguido de los dos puntos (:). Ej.: PRIMERO: Lo ordenado en cada numeral deberá tener sangría a 3.0cm., que iniciará desde la margen inicial estipulada para el formato.</w:t>
      </w:r>
    </w:p>
    <w:p w:rsidR="00BA792C" w:rsidRPr="00BA792C" w:rsidRDefault="00BA792C" w:rsidP="000174EA">
      <w:pPr>
        <w:numPr>
          <w:ilvl w:val="0"/>
          <w:numId w:val="16"/>
        </w:numPr>
        <w:ind w:left="567" w:hanging="567"/>
        <w:jc w:val="both"/>
        <w:rPr>
          <w:rFonts w:ascii="Arial" w:hAnsi="Arial" w:cs="Arial"/>
          <w:color w:val="BFBFBF"/>
          <w:sz w:val="20"/>
          <w:szCs w:val="20"/>
          <w:lang w:val="es-ES_tradnl"/>
        </w:rPr>
      </w:pPr>
      <w:r w:rsidRPr="00BA792C">
        <w:rPr>
          <w:rFonts w:ascii="Arial" w:hAnsi="Arial" w:cs="Arial"/>
          <w:color w:val="BFBFBF"/>
          <w:sz w:val="20"/>
          <w:szCs w:val="20"/>
          <w:lang w:val="es-ES_tradnl"/>
        </w:rPr>
        <w:t>Los formatos no podrán tener encabezado distinto al correspondiente al Sistema Integrado de Gestión de Calidad.</w:t>
      </w:r>
    </w:p>
    <w:p w:rsidR="00BB06FB" w:rsidRDefault="00BB06FB" w:rsidP="000174EA">
      <w:pPr>
        <w:jc w:val="both"/>
        <w:rPr>
          <w:rFonts w:ascii="Arial" w:hAnsi="Arial" w:cs="Arial"/>
          <w:color w:val="BFBFBF"/>
          <w:sz w:val="20"/>
          <w:szCs w:val="20"/>
          <w:lang w:val="es-ES_tradnl"/>
        </w:rPr>
      </w:pPr>
    </w:p>
    <w:p w:rsidR="00BB06FB" w:rsidRDefault="00BB06FB" w:rsidP="000174EA">
      <w:pPr>
        <w:jc w:val="both"/>
        <w:rPr>
          <w:rFonts w:ascii="Arial" w:hAnsi="Arial" w:cs="Arial"/>
          <w:color w:val="BFBFBF"/>
          <w:sz w:val="20"/>
          <w:szCs w:val="20"/>
          <w:lang w:val="es-ES_tradnl"/>
        </w:rPr>
      </w:pPr>
    </w:p>
    <w:p w:rsidR="00BB06FB" w:rsidRDefault="00BB06FB"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p w:rsidR="00195FA8" w:rsidRDefault="00195FA8" w:rsidP="000174EA">
      <w:pPr>
        <w:jc w:val="both"/>
        <w:rPr>
          <w:rFonts w:ascii="Arial" w:hAnsi="Arial" w:cs="Arial"/>
          <w:color w:val="BFBFBF"/>
          <w:sz w:val="20"/>
          <w:szCs w:val="20"/>
          <w:lang w:val="es-ES_tradnl"/>
        </w:rPr>
      </w:pPr>
    </w:p>
    <w:sectPr w:rsidR="00195FA8" w:rsidSect="002071FF">
      <w:headerReference w:type="default" r:id="rId8"/>
      <w:footerReference w:type="even" r:id="rId9"/>
      <w:footerReference w:type="default" r:id="rId10"/>
      <w:headerReference w:type="first" r:id="rId11"/>
      <w:footerReference w:type="first" r:id="rId12"/>
      <w:pgSz w:w="12242" w:h="20163" w:code="5"/>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701" w:rsidRDefault="00087701">
      <w:r>
        <w:separator/>
      </w:r>
    </w:p>
  </w:endnote>
  <w:endnote w:type="continuationSeparator" w:id="0">
    <w:p w:rsidR="00087701" w:rsidRDefault="0008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602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5D1" w:rsidRDefault="00DC45D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DC45D1" w:rsidRDefault="00DC45D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35D" w:rsidRPr="00443F0D" w:rsidRDefault="00D84ED0" w:rsidP="0084735D">
    <w:pPr>
      <w:pStyle w:val="Piedepgina"/>
      <w:framePr w:wrap="around" w:vAnchor="text" w:hAnchor="page" w:x="2506" w:y="-733"/>
      <w:jc w:val="center"/>
      <w:rPr>
        <w:rFonts w:ascii="Arial" w:hAnsi="Arial" w:cs="Arial"/>
        <w:sz w:val="16"/>
        <w:szCs w:val="16"/>
      </w:rPr>
    </w:pPr>
    <w:r>
      <w:rPr>
        <w:noProof/>
      </w:rPr>
      <w:drawing>
        <wp:anchor distT="0" distB="0" distL="114300" distR="114300" simplePos="0" relativeHeight="251659264" behindDoc="0" locked="0" layoutInCell="1" allowOverlap="1">
          <wp:simplePos x="0" y="0"/>
          <wp:positionH relativeFrom="column">
            <wp:posOffset>4547870</wp:posOffset>
          </wp:positionH>
          <wp:positionV relativeFrom="paragraph">
            <wp:posOffset>-30480</wp:posOffset>
          </wp:positionV>
          <wp:extent cx="963295" cy="585470"/>
          <wp:effectExtent l="0" t="0" r="0" b="0"/>
          <wp:wrapNone/>
          <wp:docPr id="11"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84735D" w:rsidRPr="00443F0D">
      <w:rPr>
        <w:rFonts w:ascii="Arial" w:hAnsi="Arial" w:cs="Arial"/>
        <w:sz w:val="16"/>
        <w:szCs w:val="16"/>
      </w:rPr>
      <w:t>Este documento es propiedad del EJÉRCITO NACIONAL</w:t>
    </w:r>
  </w:p>
  <w:p w:rsidR="0084735D" w:rsidRPr="00443F0D" w:rsidRDefault="0084735D" w:rsidP="0084735D">
    <w:pPr>
      <w:pStyle w:val="Piedepgina"/>
      <w:framePr w:wrap="around" w:vAnchor="text" w:hAnchor="page" w:x="2506" w:y="-733"/>
      <w:jc w:val="center"/>
      <w:rPr>
        <w:rFonts w:ascii="Arial" w:hAnsi="Arial" w:cs="Arial"/>
        <w:sz w:val="16"/>
        <w:szCs w:val="16"/>
      </w:rPr>
    </w:pPr>
    <w:r w:rsidRPr="00443F0D">
      <w:rPr>
        <w:rFonts w:ascii="Arial" w:hAnsi="Arial" w:cs="Arial"/>
        <w:sz w:val="16"/>
        <w:szCs w:val="16"/>
      </w:rPr>
      <w:t>No está autorizado su reproducción total o parcial</w:t>
    </w:r>
  </w:p>
  <w:p w:rsidR="00DC45D1" w:rsidRDefault="00DC45D1" w:rsidP="0084735D">
    <w:pPr>
      <w:pStyle w:val="Piedepgina"/>
      <w:framePr w:wrap="around" w:vAnchor="text" w:hAnchor="page" w:x="2506" w:y="-73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35D" w:rsidRPr="00443F0D" w:rsidRDefault="00D84ED0" w:rsidP="0084735D">
    <w:pPr>
      <w:pStyle w:val="Piedepgina"/>
      <w:jc w:val="center"/>
      <w:rPr>
        <w:rFonts w:ascii="Arial" w:hAnsi="Arial" w:cs="Arial"/>
        <w:sz w:val="16"/>
        <w:szCs w:val="16"/>
      </w:rPr>
    </w:pPr>
    <w:r>
      <w:rPr>
        <w:noProof/>
      </w:rPr>
      <w:drawing>
        <wp:anchor distT="0" distB="0" distL="114300" distR="114300" simplePos="0" relativeHeight="251658240" behindDoc="0" locked="0" layoutInCell="1" allowOverlap="1">
          <wp:simplePos x="0" y="0"/>
          <wp:positionH relativeFrom="column">
            <wp:posOffset>4547870</wp:posOffset>
          </wp:positionH>
          <wp:positionV relativeFrom="paragraph">
            <wp:posOffset>-30480</wp:posOffset>
          </wp:positionV>
          <wp:extent cx="963295" cy="585470"/>
          <wp:effectExtent l="0" t="0" r="0" b="0"/>
          <wp:wrapNone/>
          <wp:docPr id="10"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84735D" w:rsidRPr="00443F0D">
      <w:rPr>
        <w:rFonts w:ascii="Arial" w:hAnsi="Arial" w:cs="Arial"/>
        <w:sz w:val="16"/>
        <w:szCs w:val="16"/>
      </w:rPr>
      <w:t>Este documento es propiedad del EJÉRCITO NACIONAL</w:t>
    </w:r>
  </w:p>
  <w:p w:rsidR="00BB06FB" w:rsidRPr="0084735D" w:rsidRDefault="0084735D" w:rsidP="0084735D">
    <w:pPr>
      <w:pStyle w:val="Piedepgina"/>
      <w:jc w:val="center"/>
      <w:rPr>
        <w:rFonts w:ascii="Arial" w:hAnsi="Arial" w:cs="Arial"/>
        <w:sz w:val="16"/>
        <w:szCs w:val="16"/>
      </w:rPr>
    </w:pPr>
    <w:r w:rsidRPr="00443F0D">
      <w:rPr>
        <w:rFonts w:ascii="Arial" w:hAnsi="Arial" w:cs="Arial"/>
        <w:sz w:val="16"/>
        <w:szCs w:val="16"/>
      </w:rPr>
      <w:t>No está autorizado su reproducción total o parcial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701" w:rsidRDefault="00087701">
      <w:r>
        <w:separator/>
      </w:r>
    </w:p>
  </w:footnote>
  <w:footnote w:type="continuationSeparator" w:id="0">
    <w:p w:rsidR="00087701" w:rsidRDefault="00087701">
      <w:r>
        <w:continuationSeparator/>
      </w:r>
    </w:p>
  </w:footnote>
  <w:footnote w:id="1">
    <w:p w:rsidR="0041260C" w:rsidRPr="002C10C3" w:rsidRDefault="0041260C" w:rsidP="0041260C">
      <w:pPr>
        <w:shd w:val="clear" w:color="auto" w:fill="FFFFFF"/>
        <w:jc w:val="both"/>
        <w:rPr>
          <w:rFonts w:ascii="Arial" w:eastAsia="Arial Unicode MS" w:hAnsi="Arial" w:cs="Arial"/>
          <w:color w:val="000000"/>
          <w:sz w:val="16"/>
          <w:szCs w:val="16"/>
          <w:lang w:val="es-CO" w:eastAsia="es-CO"/>
        </w:rPr>
      </w:pPr>
      <w:r w:rsidRPr="002C10C3">
        <w:rPr>
          <w:rStyle w:val="Refdenotaalpie"/>
          <w:rFonts w:ascii="Arial" w:hAnsi="Arial" w:cs="Arial"/>
        </w:rPr>
        <w:footnoteRef/>
      </w:r>
      <w:r w:rsidRPr="002C10C3">
        <w:rPr>
          <w:rFonts w:ascii="Arial" w:hAnsi="Arial" w:cs="Arial"/>
        </w:rPr>
        <w:t xml:space="preserve"> </w:t>
      </w:r>
      <w:r w:rsidRPr="002C10C3">
        <w:rPr>
          <w:rFonts w:ascii="Arial" w:eastAsia="Arial Unicode MS" w:hAnsi="Arial" w:cs="Arial"/>
          <w:b/>
          <w:bCs/>
          <w:color w:val="000000"/>
          <w:sz w:val="16"/>
          <w:szCs w:val="16"/>
        </w:rPr>
        <w:t>Artículo 182.</w:t>
      </w:r>
      <w:r w:rsidRPr="002C10C3">
        <w:rPr>
          <w:rFonts w:ascii="Arial" w:eastAsia="Arial Unicode MS" w:hAnsi="Arial" w:cs="Arial"/>
          <w:color w:val="000000"/>
          <w:sz w:val="16"/>
          <w:szCs w:val="16"/>
        </w:rPr>
        <w:t> </w:t>
      </w:r>
      <w:r w:rsidRPr="002C10C3">
        <w:rPr>
          <w:rFonts w:ascii="Arial" w:eastAsia="Arial Unicode MS" w:hAnsi="Arial" w:cs="Arial"/>
          <w:b/>
          <w:bCs/>
          <w:color w:val="000000"/>
          <w:sz w:val="16"/>
          <w:szCs w:val="16"/>
        </w:rPr>
        <w:t>Práctica de pruebas por comisionado o designado. </w:t>
      </w:r>
      <w:r w:rsidRPr="002C10C3">
        <w:rPr>
          <w:rFonts w:ascii="Arial" w:eastAsia="Arial Unicode MS" w:hAnsi="Arial" w:cs="Arial"/>
          <w:color w:val="000000"/>
          <w:sz w:val="16"/>
          <w:szCs w:val="16"/>
        </w:rPr>
        <w:t>En la etapa de indagación, el competente con atribuciones disciplinarias podrá designar para la práctica de pruebas a los funcionarios de instrucción; para las pruebas que deban practicarse fuera de su propia sede podrá comisionar a cualquier autoridad con atribuciones disciplinarias de las Fuerzas Militares de igual o inferior categoría o a las personerías municipales.</w:t>
      </w:r>
    </w:p>
    <w:p w:rsidR="0041260C" w:rsidRPr="002C10C3" w:rsidRDefault="0041260C" w:rsidP="0041260C">
      <w:pPr>
        <w:shd w:val="clear" w:color="auto" w:fill="FFFFFF"/>
        <w:jc w:val="both"/>
        <w:rPr>
          <w:rFonts w:ascii="Arial" w:eastAsia="Arial Unicode MS" w:hAnsi="Arial" w:cs="Arial"/>
          <w:color w:val="000000"/>
          <w:sz w:val="16"/>
          <w:szCs w:val="16"/>
        </w:rPr>
      </w:pPr>
      <w:r w:rsidRPr="002C10C3">
        <w:rPr>
          <w:rFonts w:ascii="Arial" w:eastAsia="Arial Unicode MS" w:hAnsi="Arial" w:cs="Arial"/>
          <w:color w:val="000000"/>
          <w:sz w:val="16"/>
          <w:szCs w:val="16"/>
        </w:rPr>
        <w:t> </w:t>
      </w:r>
    </w:p>
    <w:p w:rsidR="0041260C" w:rsidRPr="002C10C3" w:rsidRDefault="0041260C" w:rsidP="0041260C">
      <w:pPr>
        <w:shd w:val="clear" w:color="auto" w:fill="FFFFFF"/>
        <w:jc w:val="both"/>
        <w:rPr>
          <w:rFonts w:ascii="Arial" w:eastAsia="Arial Unicode MS" w:hAnsi="Arial" w:cs="Arial"/>
          <w:color w:val="000000"/>
          <w:sz w:val="16"/>
          <w:szCs w:val="16"/>
        </w:rPr>
      </w:pPr>
      <w:r w:rsidRPr="002C10C3">
        <w:rPr>
          <w:rFonts w:ascii="Arial" w:eastAsia="Arial Unicode MS" w:hAnsi="Arial" w:cs="Arial"/>
          <w:color w:val="000000"/>
          <w:sz w:val="16"/>
          <w:szCs w:val="16"/>
        </w:rPr>
        <w:t>En aquellos casos en los que el por comisionar sea de mayor jerarquía que el comitente, se solicitará su apoyo para la práctica de pruebas, pudiendo éste comisionar para tal efecto.</w:t>
      </w:r>
    </w:p>
    <w:p w:rsidR="0041260C" w:rsidRPr="002C10C3" w:rsidRDefault="0041260C" w:rsidP="0041260C">
      <w:pPr>
        <w:shd w:val="clear" w:color="auto" w:fill="FFFFFF"/>
        <w:jc w:val="both"/>
        <w:rPr>
          <w:rFonts w:ascii="Arial" w:eastAsia="Arial Unicode MS" w:hAnsi="Arial" w:cs="Arial"/>
          <w:color w:val="000000"/>
          <w:sz w:val="16"/>
          <w:szCs w:val="16"/>
        </w:rPr>
      </w:pPr>
      <w:r w:rsidRPr="002C10C3">
        <w:rPr>
          <w:rFonts w:ascii="Arial" w:eastAsia="Arial Unicode MS" w:hAnsi="Arial" w:cs="Arial"/>
          <w:color w:val="000000"/>
          <w:sz w:val="16"/>
          <w:szCs w:val="16"/>
        </w:rPr>
        <w:t>La decisión que disponga la comisión debe determinar las diligencias objeto de la misma y el término para practicarlas, el cual se computará, fuera de distancias, a partir del recibo efectivo de las diligencias por el comisionado, de lo cual se dejará constancia.</w:t>
      </w:r>
    </w:p>
    <w:p w:rsidR="0041260C" w:rsidRPr="002C10C3" w:rsidRDefault="0041260C" w:rsidP="0041260C">
      <w:pPr>
        <w:shd w:val="clear" w:color="auto" w:fill="FFFFFF"/>
        <w:jc w:val="both"/>
        <w:rPr>
          <w:rFonts w:ascii="Arial" w:eastAsia="Arial Unicode MS" w:hAnsi="Arial" w:cs="Arial"/>
          <w:color w:val="000000"/>
          <w:sz w:val="16"/>
          <w:szCs w:val="16"/>
        </w:rPr>
      </w:pPr>
      <w:r w:rsidRPr="002C10C3">
        <w:rPr>
          <w:rFonts w:ascii="Arial" w:eastAsia="Arial Unicode MS" w:hAnsi="Arial" w:cs="Arial"/>
          <w:color w:val="000000"/>
          <w:sz w:val="16"/>
          <w:szCs w:val="16"/>
        </w:rPr>
        <w:t> </w:t>
      </w:r>
    </w:p>
    <w:p w:rsidR="0041260C" w:rsidRPr="002C10C3" w:rsidRDefault="0041260C" w:rsidP="0041260C">
      <w:pPr>
        <w:shd w:val="clear" w:color="auto" w:fill="FFFFFF"/>
        <w:jc w:val="both"/>
        <w:rPr>
          <w:rFonts w:ascii="Arial" w:eastAsia="Arial Unicode MS" w:hAnsi="Arial" w:cs="Arial"/>
          <w:color w:val="000000"/>
          <w:sz w:val="16"/>
          <w:szCs w:val="16"/>
        </w:rPr>
      </w:pPr>
      <w:r w:rsidRPr="002C10C3">
        <w:rPr>
          <w:rFonts w:ascii="Arial" w:eastAsia="Arial Unicode MS" w:hAnsi="Arial" w:cs="Arial"/>
          <w:color w:val="000000"/>
          <w:sz w:val="16"/>
          <w:szCs w:val="16"/>
        </w:rPr>
        <w:t>El comisionado o designado practicará aquellas pruebas que surjan directamente de las que son objeto de comisión, siempre y cuando no se le haya prohibido expresamente, comunicando al investigado o a su defensor si lo tuviere, el lugar, fecha y hora de las pruebas decretadas. Si el término de comisión se encuentra vencido se solicitará ampliación y se concederá y comunicará por cualquier medio eficaz, de lo cual se dejará constancia</w:t>
      </w:r>
    </w:p>
    <w:p w:rsidR="0041260C" w:rsidRPr="002C10C3" w:rsidRDefault="0041260C" w:rsidP="0041260C">
      <w:pPr>
        <w:shd w:val="clear" w:color="auto" w:fill="FFFFFF"/>
        <w:jc w:val="both"/>
        <w:rPr>
          <w:rFonts w:ascii="Arial" w:eastAsia="Arial Unicode MS" w:hAnsi="Arial" w:cs="Arial"/>
          <w:color w:val="000000"/>
          <w:sz w:val="16"/>
          <w:szCs w:val="16"/>
        </w:rPr>
      </w:pPr>
      <w:r w:rsidRPr="002C10C3">
        <w:rPr>
          <w:rFonts w:ascii="Arial" w:eastAsia="Arial Unicode MS" w:hAnsi="Arial" w:cs="Arial"/>
          <w:color w:val="000000"/>
          <w:sz w:val="16"/>
          <w:szCs w:val="16"/>
        </w:rPr>
        <w:t> </w:t>
      </w:r>
    </w:p>
    <w:p w:rsidR="0041260C" w:rsidRPr="002C10C3" w:rsidRDefault="0041260C" w:rsidP="0041260C">
      <w:pPr>
        <w:shd w:val="clear" w:color="auto" w:fill="FFFFFF"/>
        <w:jc w:val="both"/>
        <w:rPr>
          <w:rFonts w:ascii="Arial" w:eastAsia="Arial Unicode MS" w:hAnsi="Arial" w:cs="Arial"/>
          <w:color w:val="000000"/>
          <w:sz w:val="16"/>
          <w:szCs w:val="16"/>
        </w:rPr>
      </w:pPr>
      <w:r w:rsidRPr="002C10C3">
        <w:rPr>
          <w:rFonts w:ascii="Arial" w:eastAsia="Arial Unicode MS" w:hAnsi="Arial" w:cs="Arial"/>
          <w:color w:val="000000"/>
          <w:sz w:val="16"/>
          <w:szCs w:val="16"/>
        </w:rPr>
        <w:t>Se remitirá al comisionado las copias o reproducciones de las piezas procesales del expediente que sean necesarias para la práctica de las diligencias</w:t>
      </w:r>
    </w:p>
    <w:p w:rsidR="0041260C" w:rsidRPr="002C10C3" w:rsidRDefault="0041260C">
      <w:pPr>
        <w:pStyle w:val="Textonotapie"/>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126"/>
      <w:gridCol w:w="2552"/>
    </w:tblGrid>
    <w:tr w:rsidR="00FA49C2" w:rsidRPr="00333E73" w:rsidTr="002071FF">
      <w:trPr>
        <w:trHeight w:val="279"/>
        <w:jc w:val="center"/>
      </w:trPr>
      <w:tc>
        <w:tcPr>
          <w:tcW w:w="4815" w:type="dxa"/>
          <w:vMerge w:val="restart"/>
          <w:tcBorders>
            <w:top w:val="single" w:sz="4" w:space="0" w:color="auto"/>
            <w:left w:val="single" w:sz="4" w:space="0" w:color="auto"/>
            <w:bottom w:val="single" w:sz="4" w:space="0" w:color="auto"/>
            <w:right w:val="single" w:sz="4" w:space="0" w:color="auto"/>
          </w:tcBorders>
          <w:vAlign w:val="center"/>
        </w:tcPr>
        <w:p w:rsidR="00FA49C2" w:rsidRDefault="00D84ED0" w:rsidP="00FA49C2">
          <w:pPr>
            <w:spacing w:line="276" w:lineRule="auto"/>
            <w:ind w:left="602" w:hanging="141"/>
            <w:rPr>
              <w:rFonts w:ascii="Arial" w:hAnsi="Arial" w:cs="Arial"/>
              <w:b/>
              <w:bCs/>
              <w:sz w:val="2"/>
              <w:szCs w:val="16"/>
              <w:lang w:eastAsia="en-US"/>
            </w:rPr>
          </w:pPr>
          <w:r>
            <w:rPr>
              <w:noProof/>
            </w:rPr>
            <w:drawing>
              <wp:anchor distT="0" distB="0" distL="114300" distR="114300" simplePos="0" relativeHeight="251657216" behindDoc="0" locked="0" layoutInCell="1" allowOverlap="1">
                <wp:simplePos x="0" y="0"/>
                <wp:positionH relativeFrom="column">
                  <wp:posOffset>-34290</wp:posOffset>
                </wp:positionH>
                <wp:positionV relativeFrom="paragraph">
                  <wp:posOffset>17145</wp:posOffset>
                </wp:positionV>
                <wp:extent cx="628650" cy="670560"/>
                <wp:effectExtent l="0" t="0" r="0" b="0"/>
                <wp:wrapNone/>
                <wp:docPr id="9"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80749218\Downloads\EJC 2026 PHL 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49C2" w:rsidRPr="00195E33" w:rsidRDefault="00FA49C2" w:rsidP="00FA49C2">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FA49C2" w:rsidRPr="00195E33" w:rsidRDefault="00FA49C2" w:rsidP="00FA49C2">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FA49C2" w:rsidRPr="00195E33" w:rsidRDefault="00FA49C2" w:rsidP="00FA49C2">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FA49C2" w:rsidRDefault="00FA49C2" w:rsidP="00FA49C2">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FA49C2" w:rsidRPr="00333E73" w:rsidRDefault="00FA49C2" w:rsidP="00FA49C2">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FA49C2" w:rsidRPr="002071FF" w:rsidRDefault="00FA49C2" w:rsidP="00FA49C2">
          <w:pPr>
            <w:suppressLineNumbers/>
            <w:tabs>
              <w:tab w:val="center" w:pos="4818"/>
              <w:tab w:val="right" w:pos="9637"/>
            </w:tabs>
            <w:spacing w:line="276" w:lineRule="auto"/>
            <w:jc w:val="center"/>
            <w:rPr>
              <w:rFonts w:ascii="Arial" w:hAnsi="Arial" w:cs="Arial"/>
              <w:b/>
              <w:color w:val="000000"/>
              <w:sz w:val="17"/>
              <w:szCs w:val="17"/>
              <w:lang w:eastAsia="en-US"/>
            </w:rPr>
          </w:pPr>
          <w:r w:rsidRPr="002071FF">
            <w:rPr>
              <w:rFonts w:ascii="Arial" w:hAnsi="Arial" w:cs="Arial"/>
              <w:b/>
              <w:sz w:val="17"/>
              <w:szCs w:val="17"/>
              <w:lang w:eastAsia="en-US"/>
            </w:rPr>
            <w:t>COMISIÓN PARA PRÁCTICA DE PRUEBAS ACTUACIÓN DISCIPLINARIA</w:t>
          </w:r>
        </w:p>
      </w:tc>
      <w:tc>
        <w:tcPr>
          <w:tcW w:w="2552" w:type="dxa"/>
          <w:tcBorders>
            <w:top w:val="single" w:sz="4" w:space="0" w:color="auto"/>
            <w:left w:val="single" w:sz="4" w:space="0" w:color="auto"/>
            <w:bottom w:val="single" w:sz="4" w:space="0" w:color="auto"/>
            <w:right w:val="single" w:sz="4" w:space="0" w:color="auto"/>
          </w:tcBorders>
          <w:vAlign w:val="center"/>
          <w:hideMark/>
        </w:tcPr>
        <w:p w:rsidR="00FA49C2" w:rsidRPr="00195E33" w:rsidRDefault="00FA49C2" w:rsidP="00FA49C2">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sidR="002071FF">
            <w:rPr>
              <w:rFonts w:ascii="Arial" w:hAnsi="Arial" w:cs="Arial"/>
              <w:noProof/>
              <w:sz w:val="16"/>
              <w:szCs w:val="16"/>
              <w:lang w:eastAsia="en-US"/>
            </w:rPr>
            <w:t>2</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sidR="002071FF">
            <w:rPr>
              <w:rFonts w:ascii="Arial" w:hAnsi="Arial" w:cs="Arial"/>
              <w:noProof/>
              <w:sz w:val="16"/>
              <w:szCs w:val="16"/>
              <w:lang w:eastAsia="en-US"/>
            </w:rPr>
            <w:t>3</w:t>
          </w:r>
          <w:r w:rsidRPr="00195E33">
            <w:rPr>
              <w:rFonts w:ascii="Arial" w:hAnsi="Arial" w:cs="Arial"/>
              <w:sz w:val="16"/>
              <w:szCs w:val="16"/>
              <w:lang w:eastAsia="en-US"/>
            </w:rPr>
            <w:fldChar w:fldCharType="end"/>
          </w:r>
        </w:p>
      </w:tc>
    </w:tr>
    <w:tr w:rsidR="00FA49C2" w:rsidRPr="00333E73" w:rsidTr="002071FF">
      <w:trPr>
        <w:trHeight w:val="24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FA49C2" w:rsidRDefault="00FA49C2" w:rsidP="00FA49C2">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A49C2" w:rsidRPr="000939CE" w:rsidRDefault="00FA49C2" w:rsidP="00FA49C2">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A49C2" w:rsidRPr="00195E33" w:rsidRDefault="00FA49C2" w:rsidP="00FA49C2">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Pr>
              <w:rFonts w:ascii="Arial" w:hAnsi="Arial" w:cs="Arial"/>
              <w:sz w:val="16"/>
              <w:szCs w:val="16"/>
              <w:lang w:eastAsia="en-US"/>
            </w:rPr>
            <w:t>FO-DADAE-2114</w:t>
          </w:r>
        </w:p>
      </w:tc>
    </w:tr>
    <w:tr w:rsidR="00FA49C2" w:rsidRPr="00333E73" w:rsidTr="002071FF">
      <w:trPr>
        <w:trHeight w:val="27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FA49C2" w:rsidRDefault="00FA49C2" w:rsidP="00FA49C2">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A49C2" w:rsidRPr="000939CE" w:rsidRDefault="00FA49C2" w:rsidP="00FA49C2">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A49C2" w:rsidRPr="00195E33" w:rsidRDefault="00FA49C2" w:rsidP="00FA49C2">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FA49C2" w:rsidRPr="00333E73" w:rsidTr="002071FF">
      <w:trPr>
        <w:trHeight w:val="260"/>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FA49C2" w:rsidRDefault="00FA49C2" w:rsidP="00FA49C2">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A49C2" w:rsidRPr="000939CE" w:rsidRDefault="00FA49C2" w:rsidP="00FA49C2">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A49C2" w:rsidRPr="00195E33" w:rsidRDefault="00FA49C2" w:rsidP="00FA49C2">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 xml:space="preserve">Fecha de emisión: </w:t>
          </w:r>
          <w:r w:rsidRPr="00A92342">
            <w:rPr>
              <w:rFonts w:ascii="Arial" w:hAnsi="Arial" w:cs="Arial"/>
              <w:sz w:val="16"/>
              <w:szCs w:val="16"/>
              <w:lang w:eastAsia="en-US"/>
            </w:rPr>
            <w:t>2026-02-1</w:t>
          </w:r>
          <w:r w:rsidR="002071FF">
            <w:rPr>
              <w:rFonts w:ascii="Arial" w:hAnsi="Arial" w:cs="Arial"/>
              <w:sz w:val="16"/>
              <w:szCs w:val="16"/>
              <w:lang w:eastAsia="en-US"/>
            </w:rPr>
            <w:t>8</w:t>
          </w:r>
        </w:p>
      </w:tc>
    </w:tr>
  </w:tbl>
  <w:p w:rsidR="00266791" w:rsidRDefault="00266791" w:rsidP="00F83CEF">
    <w:pPr>
      <w:pStyle w:val="Encabezado"/>
      <w:rPr>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126"/>
      <w:gridCol w:w="2552"/>
    </w:tblGrid>
    <w:tr w:rsidR="00FA49C2" w:rsidRPr="00333E73" w:rsidTr="00A91CF1">
      <w:trPr>
        <w:trHeight w:val="279"/>
        <w:jc w:val="center"/>
      </w:trPr>
      <w:tc>
        <w:tcPr>
          <w:tcW w:w="4815" w:type="dxa"/>
          <w:vMerge w:val="restart"/>
          <w:tcBorders>
            <w:top w:val="single" w:sz="4" w:space="0" w:color="auto"/>
            <w:left w:val="single" w:sz="4" w:space="0" w:color="auto"/>
            <w:bottom w:val="single" w:sz="4" w:space="0" w:color="auto"/>
            <w:right w:val="single" w:sz="4" w:space="0" w:color="auto"/>
          </w:tcBorders>
          <w:vAlign w:val="center"/>
        </w:tcPr>
        <w:p w:rsidR="00FA49C2" w:rsidRDefault="00D84ED0" w:rsidP="00FA49C2">
          <w:pPr>
            <w:spacing w:line="276" w:lineRule="auto"/>
            <w:ind w:left="602" w:hanging="141"/>
            <w:rPr>
              <w:rFonts w:ascii="Arial" w:hAnsi="Arial" w:cs="Arial"/>
              <w:b/>
              <w:bCs/>
              <w:sz w:val="2"/>
              <w:szCs w:val="16"/>
              <w:lang w:eastAsia="en-US"/>
            </w:rPr>
          </w:pPr>
          <w:r>
            <w:rPr>
              <w:noProof/>
            </w:rPr>
            <w:drawing>
              <wp:anchor distT="0" distB="0" distL="114300" distR="114300" simplePos="0" relativeHeight="251656192" behindDoc="0" locked="0" layoutInCell="1" allowOverlap="1">
                <wp:simplePos x="0" y="0"/>
                <wp:positionH relativeFrom="column">
                  <wp:posOffset>-34290</wp:posOffset>
                </wp:positionH>
                <wp:positionV relativeFrom="paragraph">
                  <wp:posOffset>17145</wp:posOffset>
                </wp:positionV>
                <wp:extent cx="628650" cy="670560"/>
                <wp:effectExtent l="0" t="0" r="0" b="0"/>
                <wp:wrapNone/>
                <wp:docPr id="8"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80749218\Downloads\EJC 2026 PHL 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49C2" w:rsidRPr="00195E33" w:rsidRDefault="00FA49C2" w:rsidP="00FA49C2">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FA49C2" w:rsidRPr="00195E33" w:rsidRDefault="00FA49C2" w:rsidP="00FA49C2">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FA49C2" w:rsidRPr="00195E33" w:rsidRDefault="00FA49C2" w:rsidP="00FA49C2">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FA49C2" w:rsidRDefault="00FA49C2" w:rsidP="00FA49C2">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FA49C2" w:rsidRPr="00333E73" w:rsidRDefault="00FA49C2" w:rsidP="00FA49C2">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FA49C2" w:rsidRPr="00BA694B" w:rsidRDefault="00FA49C2" w:rsidP="00FA49C2">
          <w:pPr>
            <w:suppressLineNumbers/>
            <w:tabs>
              <w:tab w:val="center" w:pos="4818"/>
              <w:tab w:val="right" w:pos="9637"/>
            </w:tabs>
            <w:spacing w:line="276" w:lineRule="auto"/>
            <w:jc w:val="center"/>
            <w:rPr>
              <w:rFonts w:ascii="Arial" w:hAnsi="Arial" w:cs="Arial"/>
              <w:b/>
              <w:color w:val="000000"/>
              <w:sz w:val="20"/>
              <w:szCs w:val="16"/>
              <w:lang w:eastAsia="en-US"/>
            </w:rPr>
          </w:pPr>
          <w:r w:rsidRPr="009533A4">
            <w:rPr>
              <w:rFonts w:ascii="Arial" w:hAnsi="Arial" w:cs="Arial"/>
              <w:b/>
              <w:sz w:val="20"/>
              <w:szCs w:val="20"/>
              <w:lang w:eastAsia="en-US"/>
            </w:rPr>
            <w:t>COMISIÓN PARA PRÁCTICA DE PRUEBAS ACTUACIÓN DISCIPLINARIA</w:t>
          </w:r>
        </w:p>
      </w:tc>
      <w:tc>
        <w:tcPr>
          <w:tcW w:w="2552" w:type="dxa"/>
          <w:tcBorders>
            <w:top w:val="single" w:sz="4" w:space="0" w:color="auto"/>
            <w:left w:val="single" w:sz="4" w:space="0" w:color="auto"/>
            <w:bottom w:val="single" w:sz="4" w:space="0" w:color="auto"/>
            <w:right w:val="single" w:sz="4" w:space="0" w:color="auto"/>
          </w:tcBorders>
          <w:vAlign w:val="center"/>
          <w:hideMark/>
        </w:tcPr>
        <w:p w:rsidR="00FA49C2" w:rsidRPr="00195E33" w:rsidRDefault="00FA49C2" w:rsidP="00FA49C2">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sidR="002071FF">
            <w:rPr>
              <w:rFonts w:ascii="Arial" w:hAnsi="Arial" w:cs="Arial"/>
              <w:noProof/>
              <w:sz w:val="16"/>
              <w:szCs w:val="16"/>
              <w:lang w:eastAsia="en-US"/>
            </w:rPr>
            <w:t>1</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sidR="002071FF">
            <w:rPr>
              <w:rFonts w:ascii="Arial" w:hAnsi="Arial" w:cs="Arial"/>
              <w:noProof/>
              <w:sz w:val="16"/>
              <w:szCs w:val="16"/>
              <w:lang w:eastAsia="en-US"/>
            </w:rPr>
            <w:t>3</w:t>
          </w:r>
          <w:r w:rsidRPr="00195E33">
            <w:rPr>
              <w:rFonts w:ascii="Arial" w:hAnsi="Arial" w:cs="Arial"/>
              <w:sz w:val="16"/>
              <w:szCs w:val="16"/>
              <w:lang w:eastAsia="en-US"/>
            </w:rPr>
            <w:fldChar w:fldCharType="end"/>
          </w:r>
        </w:p>
      </w:tc>
    </w:tr>
    <w:tr w:rsidR="00FA49C2" w:rsidRPr="00333E73" w:rsidTr="00A91CF1">
      <w:trPr>
        <w:trHeight w:val="24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FA49C2" w:rsidRDefault="00FA49C2" w:rsidP="00FA49C2">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A49C2" w:rsidRPr="000939CE" w:rsidRDefault="00FA49C2" w:rsidP="00FA49C2">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A49C2" w:rsidRPr="00195E33" w:rsidRDefault="00FA49C2" w:rsidP="00FA49C2">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Pr>
              <w:rFonts w:ascii="Arial" w:hAnsi="Arial" w:cs="Arial"/>
              <w:sz w:val="16"/>
              <w:szCs w:val="16"/>
              <w:lang w:eastAsia="en-US"/>
            </w:rPr>
            <w:t>FO-DADAE-2114</w:t>
          </w:r>
        </w:p>
      </w:tc>
    </w:tr>
    <w:tr w:rsidR="00FA49C2" w:rsidRPr="00333E73" w:rsidTr="00A91CF1">
      <w:trPr>
        <w:trHeight w:val="27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FA49C2" w:rsidRDefault="00FA49C2" w:rsidP="00FA49C2">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A49C2" w:rsidRPr="000939CE" w:rsidRDefault="00FA49C2" w:rsidP="00FA49C2">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A49C2" w:rsidRPr="00195E33" w:rsidRDefault="00FA49C2" w:rsidP="00FA49C2">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FA49C2" w:rsidRPr="00333E73" w:rsidTr="00A91CF1">
      <w:trPr>
        <w:trHeight w:val="260"/>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FA49C2" w:rsidRDefault="00FA49C2" w:rsidP="00FA49C2">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A49C2" w:rsidRPr="000939CE" w:rsidRDefault="00FA49C2" w:rsidP="00FA49C2">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A49C2" w:rsidRPr="00195E33" w:rsidRDefault="00FA49C2" w:rsidP="00FA49C2">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 xml:space="preserve">Fecha de emisión: </w:t>
          </w:r>
          <w:r w:rsidRPr="00A92342">
            <w:rPr>
              <w:rFonts w:ascii="Arial" w:hAnsi="Arial" w:cs="Arial"/>
              <w:sz w:val="16"/>
              <w:szCs w:val="16"/>
              <w:lang w:eastAsia="en-US"/>
            </w:rPr>
            <w:t>2026-02-17</w:t>
          </w:r>
        </w:p>
      </w:tc>
    </w:tr>
  </w:tbl>
  <w:p w:rsidR="00F83CEF" w:rsidRDefault="00F83CEF" w:rsidP="00FA49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7D81"/>
    <w:multiLevelType w:val="hybridMultilevel"/>
    <w:tmpl w:val="AA7287AC"/>
    <w:lvl w:ilvl="0" w:tplc="124A2632">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15:restartNumberingAfterBreak="0">
    <w:nsid w:val="04670E7B"/>
    <w:multiLevelType w:val="hybridMultilevel"/>
    <w:tmpl w:val="41E0B002"/>
    <w:lvl w:ilvl="0" w:tplc="ACA8401E">
      <w:start w:val="1"/>
      <w:numFmt w:val="decimal"/>
      <w:lvlText w:val="%1."/>
      <w:lvlJc w:val="left"/>
      <w:pPr>
        <w:ind w:left="360" w:hanging="360"/>
      </w:pPr>
      <w:rPr>
        <w:rFonts w:cs="Times New Roman" w:hint="default"/>
        <w:b/>
        <w:i w:val="0"/>
        <w:color w:val="auto"/>
        <w:sz w:val="24"/>
        <w:szCs w:val="24"/>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2" w15:restartNumberingAfterBreak="0">
    <w:nsid w:val="08F71D57"/>
    <w:multiLevelType w:val="hybridMultilevel"/>
    <w:tmpl w:val="5D1C6506"/>
    <w:lvl w:ilvl="0" w:tplc="D0AE48E8">
      <w:start w:val="1"/>
      <w:numFmt w:val="upp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 w15:restartNumberingAfterBreak="0">
    <w:nsid w:val="0A97631E"/>
    <w:multiLevelType w:val="hybridMultilevel"/>
    <w:tmpl w:val="5E902370"/>
    <w:lvl w:ilvl="0" w:tplc="03761050">
      <w:start w:val="1"/>
      <w:numFmt w:val="decimal"/>
      <w:lvlText w:val="%1."/>
      <w:lvlJc w:val="left"/>
      <w:pPr>
        <w:ind w:left="720" w:hanging="360"/>
      </w:pPr>
      <w:rPr>
        <w:b/>
        <w:color w:val="A6A6A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6A5557"/>
    <w:multiLevelType w:val="hybridMultilevel"/>
    <w:tmpl w:val="CC2C678C"/>
    <w:lvl w:ilvl="0" w:tplc="F7681A52">
      <w:start w:val="1"/>
      <w:numFmt w:val="lowerLetter"/>
      <w:lvlText w:val="%1)"/>
      <w:lvlJc w:val="left"/>
      <w:pPr>
        <w:ind w:left="2203" w:hanging="360"/>
      </w:pPr>
      <w:rPr>
        <w:rFonts w:hint="default"/>
        <w:b w:val="0"/>
      </w:rPr>
    </w:lvl>
    <w:lvl w:ilvl="1" w:tplc="240A0019" w:tentative="1">
      <w:start w:val="1"/>
      <w:numFmt w:val="lowerLetter"/>
      <w:lvlText w:val="%2."/>
      <w:lvlJc w:val="left"/>
      <w:pPr>
        <w:ind w:left="2923" w:hanging="360"/>
      </w:pPr>
    </w:lvl>
    <w:lvl w:ilvl="2" w:tplc="240A001B" w:tentative="1">
      <w:start w:val="1"/>
      <w:numFmt w:val="lowerRoman"/>
      <w:lvlText w:val="%3."/>
      <w:lvlJc w:val="right"/>
      <w:pPr>
        <w:ind w:left="3643" w:hanging="180"/>
      </w:pPr>
    </w:lvl>
    <w:lvl w:ilvl="3" w:tplc="240A000F" w:tentative="1">
      <w:start w:val="1"/>
      <w:numFmt w:val="decimal"/>
      <w:lvlText w:val="%4."/>
      <w:lvlJc w:val="left"/>
      <w:pPr>
        <w:ind w:left="4363" w:hanging="360"/>
      </w:pPr>
    </w:lvl>
    <w:lvl w:ilvl="4" w:tplc="240A0019" w:tentative="1">
      <w:start w:val="1"/>
      <w:numFmt w:val="lowerLetter"/>
      <w:lvlText w:val="%5."/>
      <w:lvlJc w:val="left"/>
      <w:pPr>
        <w:ind w:left="5083" w:hanging="360"/>
      </w:pPr>
    </w:lvl>
    <w:lvl w:ilvl="5" w:tplc="240A001B" w:tentative="1">
      <w:start w:val="1"/>
      <w:numFmt w:val="lowerRoman"/>
      <w:lvlText w:val="%6."/>
      <w:lvlJc w:val="right"/>
      <w:pPr>
        <w:ind w:left="5803" w:hanging="180"/>
      </w:pPr>
    </w:lvl>
    <w:lvl w:ilvl="6" w:tplc="240A000F" w:tentative="1">
      <w:start w:val="1"/>
      <w:numFmt w:val="decimal"/>
      <w:lvlText w:val="%7."/>
      <w:lvlJc w:val="left"/>
      <w:pPr>
        <w:ind w:left="6523" w:hanging="360"/>
      </w:pPr>
    </w:lvl>
    <w:lvl w:ilvl="7" w:tplc="240A0019" w:tentative="1">
      <w:start w:val="1"/>
      <w:numFmt w:val="lowerLetter"/>
      <w:lvlText w:val="%8."/>
      <w:lvlJc w:val="left"/>
      <w:pPr>
        <w:ind w:left="7243" w:hanging="360"/>
      </w:pPr>
    </w:lvl>
    <w:lvl w:ilvl="8" w:tplc="240A001B" w:tentative="1">
      <w:start w:val="1"/>
      <w:numFmt w:val="lowerRoman"/>
      <w:lvlText w:val="%9."/>
      <w:lvlJc w:val="right"/>
      <w:pPr>
        <w:ind w:left="7963" w:hanging="180"/>
      </w:pPr>
    </w:lvl>
  </w:abstractNum>
  <w:abstractNum w:abstractNumId="5" w15:restartNumberingAfterBreak="0">
    <w:nsid w:val="2B094617"/>
    <w:multiLevelType w:val="hybridMultilevel"/>
    <w:tmpl w:val="DE945FD2"/>
    <w:lvl w:ilvl="0" w:tplc="240A0015">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7F53F6"/>
    <w:multiLevelType w:val="hybridMultilevel"/>
    <w:tmpl w:val="1F2093BE"/>
    <w:lvl w:ilvl="0" w:tplc="2B6E66B8">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3B77120A"/>
    <w:multiLevelType w:val="hybridMultilevel"/>
    <w:tmpl w:val="AA4A7A38"/>
    <w:lvl w:ilvl="0" w:tplc="F4AAAED4">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436C425F"/>
    <w:multiLevelType w:val="hybridMultilevel"/>
    <w:tmpl w:val="EE20E458"/>
    <w:lvl w:ilvl="0" w:tplc="8830402C">
      <w:start w:val="1"/>
      <w:numFmt w:val="upperRoman"/>
      <w:lvlText w:val="%1."/>
      <w:lvlJc w:val="right"/>
      <w:pPr>
        <w:ind w:left="360" w:hanging="360"/>
      </w:pPr>
      <w:rPr>
        <w:b w:val="0"/>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462B1C31"/>
    <w:multiLevelType w:val="hybridMultilevel"/>
    <w:tmpl w:val="334EABE0"/>
    <w:lvl w:ilvl="0" w:tplc="15DE59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8E53177"/>
    <w:multiLevelType w:val="hybridMultilevel"/>
    <w:tmpl w:val="7E16990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1836C3"/>
    <w:multiLevelType w:val="multilevel"/>
    <w:tmpl w:val="5D08631A"/>
    <w:lvl w:ilvl="0">
      <w:start w:val="1"/>
      <w:numFmt w:val="upperRoman"/>
      <w:lvlText w:val="%1."/>
      <w:lvlJc w:val="right"/>
      <w:pPr>
        <w:ind w:left="0" w:firstLine="0"/>
      </w:pPr>
      <w:rPr>
        <w:rFonts w:hint="default"/>
      </w:r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9EB4BD6"/>
    <w:multiLevelType w:val="hybridMultilevel"/>
    <w:tmpl w:val="7986A846"/>
    <w:lvl w:ilvl="0" w:tplc="D5744800">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3" w15:restartNumberingAfterBreak="0">
    <w:nsid w:val="609A3AC9"/>
    <w:multiLevelType w:val="hybridMultilevel"/>
    <w:tmpl w:val="4D12027C"/>
    <w:lvl w:ilvl="0" w:tplc="754EBA02">
      <w:start w:val="1"/>
      <w:numFmt w:val="decimal"/>
      <w:lvlText w:val="%1)"/>
      <w:lvlJc w:val="left"/>
      <w:pPr>
        <w:ind w:left="1800" w:hanging="360"/>
      </w:pPr>
      <w:rPr>
        <w:rFonts w:hint="default"/>
        <w:b w:val="0"/>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4" w15:restartNumberingAfterBreak="0">
    <w:nsid w:val="6431692E"/>
    <w:multiLevelType w:val="hybridMultilevel"/>
    <w:tmpl w:val="71B47146"/>
    <w:lvl w:ilvl="0" w:tplc="E31408A8">
      <w:start w:val="1"/>
      <w:numFmt w:val="upperRoman"/>
      <w:lvlText w:val="%1."/>
      <w:lvlJc w:val="left"/>
      <w:pPr>
        <w:ind w:left="1004" w:hanging="72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5" w15:restartNumberingAfterBreak="0">
    <w:nsid w:val="68653006"/>
    <w:multiLevelType w:val="hybridMultilevel"/>
    <w:tmpl w:val="57BC40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1"/>
  </w:num>
  <w:num w:numId="3">
    <w:abstractNumId w:val="13"/>
  </w:num>
  <w:num w:numId="4">
    <w:abstractNumId w:val="4"/>
  </w:num>
  <w:num w:numId="5">
    <w:abstractNumId w:val="14"/>
  </w:num>
  <w:num w:numId="6">
    <w:abstractNumId w:val="6"/>
  </w:num>
  <w:num w:numId="7">
    <w:abstractNumId w:val="7"/>
  </w:num>
  <w:num w:numId="8">
    <w:abstractNumId w:val="12"/>
  </w:num>
  <w:num w:numId="9">
    <w:abstractNumId w:val="9"/>
  </w:num>
  <w:num w:numId="10">
    <w:abstractNumId w:val="2"/>
  </w:num>
  <w:num w:numId="11">
    <w:abstractNumId w:val="0"/>
  </w:num>
  <w:num w:numId="12">
    <w:abstractNumId w:val="8"/>
  </w:num>
  <w:num w:numId="13">
    <w:abstractNumId w:val="10"/>
  </w:num>
  <w:num w:numId="14">
    <w:abstractNumId w:val="5"/>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05"/>
    <w:rsid w:val="0000178F"/>
    <w:rsid w:val="000174EA"/>
    <w:rsid w:val="00046C52"/>
    <w:rsid w:val="00052FB1"/>
    <w:rsid w:val="00087701"/>
    <w:rsid w:val="000B64F7"/>
    <w:rsid w:val="001053DC"/>
    <w:rsid w:val="00131500"/>
    <w:rsid w:val="00141D45"/>
    <w:rsid w:val="00195FA8"/>
    <w:rsid w:val="001F2B39"/>
    <w:rsid w:val="002071FF"/>
    <w:rsid w:val="002423E3"/>
    <w:rsid w:val="00266791"/>
    <w:rsid w:val="002745C5"/>
    <w:rsid w:val="0027558A"/>
    <w:rsid w:val="002A5654"/>
    <w:rsid w:val="002A7E6D"/>
    <w:rsid w:val="002C10C3"/>
    <w:rsid w:val="002E57BD"/>
    <w:rsid w:val="00307D05"/>
    <w:rsid w:val="0035732C"/>
    <w:rsid w:val="003827BA"/>
    <w:rsid w:val="003D4C9C"/>
    <w:rsid w:val="003E75C0"/>
    <w:rsid w:val="0041260C"/>
    <w:rsid w:val="004250F1"/>
    <w:rsid w:val="00443380"/>
    <w:rsid w:val="0048190C"/>
    <w:rsid w:val="00502190"/>
    <w:rsid w:val="005045AD"/>
    <w:rsid w:val="00507B4B"/>
    <w:rsid w:val="005145B8"/>
    <w:rsid w:val="0052274A"/>
    <w:rsid w:val="00524322"/>
    <w:rsid w:val="00547F44"/>
    <w:rsid w:val="005A3EF4"/>
    <w:rsid w:val="005B5358"/>
    <w:rsid w:val="005E6FD4"/>
    <w:rsid w:val="00651146"/>
    <w:rsid w:val="006C78E0"/>
    <w:rsid w:val="006D3E66"/>
    <w:rsid w:val="006D435E"/>
    <w:rsid w:val="006D4CE0"/>
    <w:rsid w:val="006E4D1E"/>
    <w:rsid w:val="006E7E0D"/>
    <w:rsid w:val="007157DB"/>
    <w:rsid w:val="0072509D"/>
    <w:rsid w:val="00727420"/>
    <w:rsid w:val="0074228B"/>
    <w:rsid w:val="007736AF"/>
    <w:rsid w:val="00791205"/>
    <w:rsid w:val="00791749"/>
    <w:rsid w:val="007A1B3A"/>
    <w:rsid w:val="007E2E74"/>
    <w:rsid w:val="00833EDC"/>
    <w:rsid w:val="0084735D"/>
    <w:rsid w:val="008725AA"/>
    <w:rsid w:val="008B540D"/>
    <w:rsid w:val="008C7C20"/>
    <w:rsid w:val="008E16DE"/>
    <w:rsid w:val="008E19AC"/>
    <w:rsid w:val="008E7ADC"/>
    <w:rsid w:val="009309AF"/>
    <w:rsid w:val="00952F91"/>
    <w:rsid w:val="009533A4"/>
    <w:rsid w:val="00956081"/>
    <w:rsid w:val="00964CD2"/>
    <w:rsid w:val="00982D30"/>
    <w:rsid w:val="0099654A"/>
    <w:rsid w:val="00A26E17"/>
    <w:rsid w:val="00A34BAD"/>
    <w:rsid w:val="00A75C73"/>
    <w:rsid w:val="00A85608"/>
    <w:rsid w:val="00A90677"/>
    <w:rsid w:val="00A91CF1"/>
    <w:rsid w:val="00A9424E"/>
    <w:rsid w:val="00B2708C"/>
    <w:rsid w:val="00B45ED7"/>
    <w:rsid w:val="00B876B6"/>
    <w:rsid w:val="00BA792C"/>
    <w:rsid w:val="00BB06FB"/>
    <w:rsid w:val="00BC2E17"/>
    <w:rsid w:val="00BD59F1"/>
    <w:rsid w:val="00C021F9"/>
    <w:rsid w:val="00C22080"/>
    <w:rsid w:val="00C232BC"/>
    <w:rsid w:val="00C5098C"/>
    <w:rsid w:val="00C71329"/>
    <w:rsid w:val="00C71769"/>
    <w:rsid w:val="00CF3AFF"/>
    <w:rsid w:val="00D24BFB"/>
    <w:rsid w:val="00D50334"/>
    <w:rsid w:val="00D528EE"/>
    <w:rsid w:val="00D84ED0"/>
    <w:rsid w:val="00DC45D1"/>
    <w:rsid w:val="00DE0392"/>
    <w:rsid w:val="00DE7B68"/>
    <w:rsid w:val="00DF423D"/>
    <w:rsid w:val="00E262F9"/>
    <w:rsid w:val="00E50125"/>
    <w:rsid w:val="00E53FCD"/>
    <w:rsid w:val="00E85AA9"/>
    <w:rsid w:val="00EA118C"/>
    <w:rsid w:val="00ED3C30"/>
    <w:rsid w:val="00ED7B01"/>
    <w:rsid w:val="00F27166"/>
    <w:rsid w:val="00F302B1"/>
    <w:rsid w:val="00F5150C"/>
    <w:rsid w:val="00F83CEF"/>
    <w:rsid w:val="00FA49C2"/>
    <w:rsid w:val="00FF32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83AED2E-22BC-4B70-87B9-F7CCFF4B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1205"/>
    <w:rPr>
      <w:sz w:val="24"/>
      <w:szCs w:val="24"/>
      <w:lang w:val="es-ES" w:eastAsia="es-ES"/>
    </w:rPr>
  </w:style>
  <w:style w:type="paragraph" w:styleId="Ttulo1">
    <w:name w:val="heading 1"/>
    <w:basedOn w:val="Normal"/>
    <w:next w:val="Normal"/>
    <w:qFormat/>
    <w:rsid w:val="00791205"/>
    <w:pPr>
      <w:keepNext/>
      <w:jc w:val="center"/>
      <w:outlineLvl w:val="0"/>
    </w:pPr>
    <w:rPr>
      <w:rFonts w:ascii="Arial" w:hAnsi="Arial" w:cs="Arial"/>
      <w:b/>
      <w:bCs/>
      <w:szCs w:val="20"/>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rsid w:val="00791205"/>
    <w:pPr>
      <w:jc w:val="both"/>
    </w:pPr>
    <w:rPr>
      <w:sz w:val="20"/>
      <w:szCs w:val="20"/>
    </w:rPr>
  </w:style>
  <w:style w:type="character" w:styleId="Nmerodepgina">
    <w:name w:val="page number"/>
    <w:basedOn w:val="Fuentedeprrafopredeter"/>
    <w:rsid w:val="00791205"/>
  </w:style>
  <w:style w:type="paragraph" w:styleId="Piedepgina">
    <w:name w:val="footer"/>
    <w:basedOn w:val="Normal"/>
    <w:link w:val="PiedepginaCar"/>
    <w:rsid w:val="00791205"/>
    <w:pPr>
      <w:tabs>
        <w:tab w:val="center" w:pos="4252"/>
        <w:tab w:val="right" w:pos="8504"/>
      </w:tabs>
    </w:pPr>
  </w:style>
  <w:style w:type="paragraph" w:styleId="Ttulo">
    <w:name w:val="Title"/>
    <w:basedOn w:val="Normal"/>
    <w:link w:val="TtuloCar"/>
    <w:uiPriority w:val="10"/>
    <w:qFormat/>
    <w:rsid w:val="00791205"/>
    <w:pPr>
      <w:jc w:val="center"/>
    </w:pPr>
    <w:rPr>
      <w:rFonts w:ascii="Arial" w:hAnsi="Arial"/>
      <w:b/>
      <w:i/>
      <w:sz w:val="28"/>
      <w:szCs w:val="20"/>
      <w:lang w:val="es-ES_tradnl"/>
    </w:rPr>
  </w:style>
  <w:style w:type="character" w:customStyle="1" w:styleId="PiedepginaCar">
    <w:name w:val="Pie de página Car"/>
    <w:link w:val="Piedepgina"/>
    <w:rsid w:val="00791205"/>
    <w:rPr>
      <w:sz w:val="24"/>
      <w:szCs w:val="24"/>
      <w:lang w:val="es-ES" w:eastAsia="es-ES" w:bidi="ar-SA"/>
    </w:rPr>
  </w:style>
  <w:style w:type="paragraph" w:styleId="Encabezado">
    <w:name w:val="header"/>
    <w:basedOn w:val="Normal"/>
    <w:link w:val="EncabezadoCar"/>
    <w:uiPriority w:val="99"/>
    <w:rsid w:val="00791205"/>
    <w:pPr>
      <w:tabs>
        <w:tab w:val="center" w:pos="4252"/>
        <w:tab w:val="right" w:pos="8504"/>
      </w:tabs>
    </w:pPr>
  </w:style>
  <w:style w:type="paragraph" w:styleId="Textoindependiente2">
    <w:name w:val="Body Text 2"/>
    <w:basedOn w:val="Normal"/>
    <w:link w:val="Textoindependiente2Car"/>
    <w:uiPriority w:val="99"/>
    <w:unhideWhenUsed/>
    <w:rsid w:val="006E4D1E"/>
    <w:pPr>
      <w:spacing w:after="120" w:line="480" w:lineRule="auto"/>
    </w:pPr>
  </w:style>
  <w:style w:type="character" w:customStyle="1" w:styleId="Textoindependiente2Car">
    <w:name w:val="Texto independiente 2 Car"/>
    <w:link w:val="Textoindependiente2"/>
    <w:uiPriority w:val="99"/>
    <w:rsid w:val="006E4D1E"/>
    <w:rPr>
      <w:sz w:val="24"/>
      <w:szCs w:val="24"/>
    </w:rPr>
  </w:style>
  <w:style w:type="character" w:customStyle="1" w:styleId="TtuloCar">
    <w:name w:val="Título Car"/>
    <w:link w:val="Ttulo"/>
    <w:uiPriority w:val="10"/>
    <w:rsid w:val="006E4D1E"/>
    <w:rPr>
      <w:rFonts w:ascii="Arial" w:hAnsi="Arial"/>
      <w:b/>
      <w:i/>
      <w:sz w:val="28"/>
      <w:lang w:val="es-ES_tradnl"/>
    </w:rPr>
  </w:style>
  <w:style w:type="paragraph" w:styleId="Prrafodelista">
    <w:name w:val="List Paragraph"/>
    <w:basedOn w:val="Normal"/>
    <w:uiPriority w:val="34"/>
    <w:qFormat/>
    <w:rsid w:val="00547F44"/>
    <w:pPr>
      <w:ind w:left="720"/>
      <w:contextualSpacing/>
    </w:pPr>
    <w:rPr>
      <w:lang w:val="es-CO"/>
    </w:rPr>
  </w:style>
  <w:style w:type="character" w:customStyle="1" w:styleId="EncabezadoCar">
    <w:name w:val="Encabezado Car"/>
    <w:link w:val="Encabezado"/>
    <w:uiPriority w:val="99"/>
    <w:rsid w:val="007A1B3A"/>
    <w:rPr>
      <w:sz w:val="24"/>
      <w:szCs w:val="24"/>
      <w:lang w:val="es-ES" w:eastAsia="es-ES"/>
    </w:rPr>
  </w:style>
  <w:style w:type="character" w:customStyle="1" w:styleId="span">
    <w:name w:val="span"/>
    <w:rsid w:val="00F83CEF"/>
  </w:style>
  <w:style w:type="paragraph" w:styleId="Textonotapie">
    <w:name w:val="footnote text"/>
    <w:basedOn w:val="Normal"/>
    <w:link w:val="TextonotapieCar"/>
    <w:rsid w:val="0041260C"/>
    <w:rPr>
      <w:sz w:val="20"/>
      <w:szCs w:val="20"/>
    </w:rPr>
  </w:style>
  <w:style w:type="character" w:customStyle="1" w:styleId="TextonotapieCar">
    <w:name w:val="Texto nota pie Car"/>
    <w:link w:val="Textonotapie"/>
    <w:rsid w:val="0041260C"/>
    <w:rPr>
      <w:lang w:val="es-ES" w:eastAsia="es-ES"/>
    </w:rPr>
  </w:style>
  <w:style w:type="character" w:styleId="Refdenotaalpie">
    <w:name w:val="footnote reference"/>
    <w:rsid w:val="0041260C"/>
    <w:rPr>
      <w:vertAlign w:val="superscript"/>
    </w:rPr>
  </w:style>
  <w:style w:type="character" w:styleId="Refdecomentario">
    <w:name w:val="annotation reference"/>
    <w:rsid w:val="00982D30"/>
    <w:rPr>
      <w:sz w:val="16"/>
      <w:szCs w:val="16"/>
    </w:rPr>
  </w:style>
  <w:style w:type="paragraph" w:styleId="Textocomentario">
    <w:name w:val="annotation text"/>
    <w:basedOn w:val="Normal"/>
    <w:link w:val="TextocomentarioCar"/>
    <w:rsid w:val="00982D30"/>
    <w:rPr>
      <w:sz w:val="20"/>
      <w:szCs w:val="20"/>
    </w:rPr>
  </w:style>
  <w:style w:type="character" w:customStyle="1" w:styleId="TextocomentarioCar">
    <w:name w:val="Texto comentario Car"/>
    <w:link w:val="Textocomentario"/>
    <w:rsid w:val="00982D30"/>
    <w:rPr>
      <w:lang w:val="es-ES" w:eastAsia="es-ES"/>
    </w:rPr>
  </w:style>
  <w:style w:type="paragraph" w:styleId="Asuntodelcomentario">
    <w:name w:val="annotation subject"/>
    <w:basedOn w:val="Textocomentario"/>
    <w:next w:val="Textocomentario"/>
    <w:link w:val="AsuntodelcomentarioCar"/>
    <w:rsid w:val="00982D30"/>
    <w:rPr>
      <w:b/>
      <w:bCs/>
    </w:rPr>
  </w:style>
  <w:style w:type="character" w:customStyle="1" w:styleId="AsuntodelcomentarioCar">
    <w:name w:val="Asunto del comentario Car"/>
    <w:link w:val="Asuntodelcomentario"/>
    <w:rsid w:val="00982D30"/>
    <w:rPr>
      <w:b/>
      <w:bCs/>
      <w:lang w:val="es-ES" w:eastAsia="es-ES"/>
    </w:rPr>
  </w:style>
  <w:style w:type="paragraph" w:styleId="Textodeglobo">
    <w:name w:val="Balloon Text"/>
    <w:basedOn w:val="Normal"/>
    <w:link w:val="TextodegloboCar"/>
    <w:rsid w:val="00982D30"/>
    <w:rPr>
      <w:rFonts w:ascii="Segoe UI" w:hAnsi="Segoe UI" w:cs="Segoe UI"/>
      <w:sz w:val="18"/>
      <w:szCs w:val="18"/>
    </w:rPr>
  </w:style>
  <w:style w:type="character" w:customStyle="1" w:styleId="TextodegloboCar">
    <w:name w:val="Texto de globo Car"/>
    <w:link w:val="Textodeglobo"/>
    <w:rsid w:val="00982D30"/>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706">
      <w:bodyDiv w:val="1"/>
      <w:marLeft w:val="0"/>
      <w:marRight w:val="0"/>
      <w:marTop w:val="0"/>
      <w:marBottom w:val="0"/>
      <w:divBdr>
        <w:top w:val="none" w:sz="0" w:space="0" w:color="auto"/>
        <w:left w:val="none" w:sz="0" w:space="0" w:color="auto"/>
        <w:bottom w:val="none" w:sz="0" w:space="0" w:color="auto"/>
        <w:right w:val="none" w:sz="0" w:space="0" w:color="auto"/>
      </w:divBdr>
    </w:div>
    <w:div w:id="86736466">
      <w:bodyDiv w:val="1"/>
      <w:marLeft w:val="0"/>
      <w:marRight w:val="0"/>
      <w:marTop w:val="0"/>
      <w:marBottom w:val="0"/>
      <w:divBdr>
        <w:top w:val="none" w:sz="0" w:space="0" w:color="auto"/>
        <w:left w:val="none" w:sz="0" w:space="0" w:color="auto"/>
        <w:bottom w:val="none" w:sz="0" w:space="0" w:color="auto"/>
        <w:right w:val="none" w:sz="0" w:space="0" w:color="auto"/>
      </w:divBdr>
    </w:div>
    <w:div w:id="151102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0D624-A79A-407C-BAD5-0EDCBAEF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4172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FUERZAS MILITARES DE COLOMBIA - ARMADA NACIONAL –       ATUDANTÍA GENERAL</vt:lpstr>
    </vt:vector>
  </TitlesOfParts>
  <Company>Dark</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FUERZAS MILITARES DE COLOMBIA - ARMADA NACIONAL –       ATUDANTÍA GENERAL</dc:title>
  <dc:subject/>
  <dc:creator>ARC</dc:creator>
  <cp:keywords/>
  <cp:lastModifiedBy>SS. Alvaro Jose Salas Martinez</cp:lastModifiedBy>
  <cp:revision>2</cp:revision>
  <cp:lastPrinted>2012-10-04T14:39:00Z</cp:lastPrinted>
  <dcterms:created xsi:type="dcterms:W3CDTF">2026-02-25T22:19:00Z</dcterms:created>
  <dcterms:modified xsi:type="dcterms:W3CDTF">2026-02-25T22:19:00Z</dcterms:modified>
</cp:coreProperties>
</file>